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384AD4" w14:textId="3CA1103C" w:rsidR="00F7020C" w:rsidRPr="007757DE" w:rsidRDefault="00F7020C" w:rsidP="00F7020C">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#1</w:t>
      </w:r>
      <w:r>
        <w:rPr>
          <w:rFonts w:ascii="Arial" w:eastAsia="바탕" w:hAnsi="Arial" w:cs="Arial" w:hint="eastAsia"/>
          <w:b/>
          <w:bCs/>
          <w:snapToGrid w:val="0"/>
          <w:kern w:val="2"/>
          <w:sz w:val="24"/>
          <w:szCs w:val="24"/>
          <w:lang w:val="en-GB" w:eastAsia="ko-KR"/>
        </w:rPr>
        <w:t>2</w:t>
      </w:r>
      <w:r w:rsidR="00F600A8">
        <w:rPr>
          <w:rFonts w:ascii="Arial" w:eastAsia="바탕" w:hAnsi="Arial" w:cs="Arial" w:hint="eastAsia"/>
          <w:b/>
          <w:bCs/>
          <w:snapToGrid w:val="0"/>
          <w:kern w:val="2"/>
          <w:sz w:val="24"/>
          <w:szCs w:val="24"/>
          <w:lang w:val="en-GB" w:eastAsia="ko-KR"/>
        </w:rPr>
        <w:t>1</w:t>
      </w:r>
      <w:r w:rsidR="00F600A8">
        <w:rPr>
          <w:rFonts w:ascii="Arial" w:eastAsia="바탕" w:hAnsi="Arial" w:cs="Arial"/>
          <w:b/>
          <w:bCs/>
          <w:snapToGrid w:val="0"/>
          <w:kern w:val="2"/>
          <w:sz w:val="24"/>
          <w:szCs w:val="24"/>
          <w:lang w:val="en-GB" w:eastAsia="ko-KR"/>
        </w:rPr>
        <w:tab/>
      </w:r>
      <w:r w:rsidR="00F600A8">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t xml:space="preserve">  </w:t>
      </w:r>
      <w:r w:rsidR="006F6DB2">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 xml:space="preserve">  </w:t>
      </w:r>
      <w:r w:rsidRPr="00CA4B2A">
        <w:rPr>
          <w:rFonts w:ascii="Arial" w:eastAsia="바탕" w:hAnsi="Arial" w:cs="Arial"/>
          <w:b/>
          <w:bCs/>
          <w:snapToGrid w:val="0"/>
          <w:kern w:val="2"/>
          <w:sz w:val="24"/>
          <w:szCs w:val="24"/>
          <w:lang w:val="en-GB" w:eastAsia="ko-KR"/>
        </w:rPr>
        <w:t>R1-</w:t>
      </w:r>
      <w:r w:rsidRPr="0069253D">
        <w:rPr>
          <w:rFonts w:ascii="Segoe UI" w:hAnsi="Segoe UI" w:cs="Segoe UI"/>
          <w:sz w:val="18"/>
          <w:szCs w:val="18"/>
        </w:rPr>
        <w:t xml:space="preserve"> </w:t>
      </w:r>
      <w:r w:rsidR="001A0CEA" w:rsidRPr="001A0CEA">
        <w:rPr>
          <w:rFonts w:ascii="Arial" w:eastAsia="바탕" w:hAnsi="Arial" w:cs="Arial" w:hint="eastAsia"/>
          <w:b/>
          <w:bCs/>
          <w:snapToGrid w:val="0"/>
          <w:kern w:val="2"/>
          <w:sz w:val="24"/>
          <w:szCs w:val="24"/>
          <w:lang w:eastAsia="ko-KR"/>
        </w:rPr>
        <w:t>2504565</w:t>
      </w:r>
    </w:p>
    <w:p w14:paraId="0A9B6822" w14:textId="150974DB" w:rsidR="00F7020C" w:rsidRPr="00BB21C5" w:rsidRDefault="008B0BEF" w:rsidP="00F7020C">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sidRPr="008B0BEF">
        <w:rPr>
          <w:rFonts w:ascii="Arial" w:eastAsia="바탕" w:hAnsi="Arial" w:cs="Arial"/>
          <w:b/>
          <w:bCs/>
          <w:snapToGrid w:val="0"/>
          <w:kern w:val="2"/>
          <w:sz w:val="24"/>
          <w:szCs w:val="24"/>
          <w:lang w:eastAsia="ko-KR"/>
        </w:rPr>
        <w:t xml:space="preserve">St Julian’s, Malta, </w:t>
      </w:r>
      <w:r w:rsidRPr="008B0BEF">
        <w:rPr>
          <w:rFonts w:ascii="Arial" w:eastAsia="바탕" w:hAnsi="Arial" w:cs="Arial" w:hint="eastAsia"/>
          <w:b/>
          <w:bCs/>
          <w:snapToGrid w:val="0"/>
          <w:kern w:val="2"/>
          <w:sz w:val="24"/>
          <w:szCs w:val="24"/>
          <w:lang w:eastAsia="ko-KR"/>
        </w:rPr>
        <w:t xml:space="preserve">May </w:t>
      </w:r>
      <w:r w:rsidRPr="008B0BEF">
        <w:rPr>
          <w:rFonts w:ascii="Arial" w:eastAsia="바탕" w:hAnsi="Arial" w:cs="Arial"/>
          <w:b/>
          <w:bCs/>
          <w:snapToGrid w:val="0"/>
          <w:kern w:val="2"/>
          <w:sz w:val="24"/>
          <w:szCs w:val="24"/>
          <w:lang w:eastAsia="ko-KR"/>
        </w:rPr>
        <w:t>19</w:t>
      </w:r>
      <w:r w:rsidRPr="008B0BEF">
        <w:rPr>
          <w:rFonts w:ascii="Arial" w:eastAsia="바탕" w:hAnsi="Arial" w:cs="Arial" w:hint="eastAsia"/>
          <w:b/>
          <w:bCs/>
          <w:snapToGrid w:val="0"/>
          <w:kern w:val="2"/>
          <w:sz w:val="24"/>
          <w:szCs w:val="24"/>
          <w:vertAlign w:val="superscript"/>
          <w:lang w:eastAsia="ko-KR"/>
        </w:rPr>
        <w:t>th</w:t>
      </w:r>
      <w:r w:rsidRPr="008B0BEF">
        <w:rPr>
          <w:rFonts w:ascii="Arial" w:eastAsia="바탕" w:hAnsi="Arial" w:cs="Arial"/>
          <w:b/>
          <w:bCs/>
          <w:snapToGrid w:val="0"/>
          <w:kern w:val="2"/>
          <w:sz w:val="24"/>
          <w:szCs w:val="24"/>
          <w:lang w:eastAsia="ko-KR"/>
        </w:rPr>
        <w:t xml:space="preserve"> – 23</w:t>
      </w:r>
      <w:r w:rsidR="00F05CB1">
        <w:rPr>
          <w:rFonts w:ascii="Arial" w:eastAsia="바탕" w:hAnsi="Arial" w:cs="Arial"/>
          <w:b/>
          <w:bCs/>
          <w:snapToGrid w:val="0"/>
          <w:kern w:val="2"/>
          <w:sz w:val="24"/>
          <w:szCs w:val="24"/>
          <w:vertAlign w:val="superscript"/>
          <w:lang w:eastAsia="ko-KR"/>
        </w:rPr>
        <w:t>rd</w:t>
      </w:r>
      <w:r w:rsidRPr="008B0BEF">
        <w:rPr>
          <w:rFonts w:ascii="Arial" w:eastAsia="바탕" w:hAnsi="Arial" w:cs="Arial"/>
          <w:b/>
          <w:bCs/>
          <w:snapToGrid w:val="0"/>
          <w:kern w:val="2"/>
          <w:sz w:val="24"/>
          <w:szCs w:val="24"/>
          <w:lang w:eastAsia="ko-KR"/>
        </w:rPr>
        <w:t>, 2025</w:t>
      </w:r>
    </w:p>
    <w:p w14:paraId="5E55BCF1" w14:textId="478B83F3" w:rsidR="00A36547" w:rsidRPr="004A43C9" w:rsidRDefault="00A36547" w:rsidP="0006024C">
      <w:pPr>
        <w:tabs>
          <w:tab w:val="left" w:pos="1985"/>
        </w:tabs>
        <w:spacing w:after="0"/>
        <w:ind w:left="0" w:firstLine="0"/>
        <w:rPr>
          <w:rFonts w:ascii="Arial" w:eastAsiaTheme="minorEastAsia" w:hAnsi="Arial"/>
          <w:sz w:val="24"/>
          <w:lang w:eastAsia="ko-KR"/>
        </w:rPr>
      </w:pPr>
      <w:r w:rsidRPr="000923CD">
        <w:rPr>
          <w:rFonts w:ascii="Arial" w:hAnsi="Arial"/>
          <w:b/>
          <w:sz w:val="24"/>
        </w:rPr>
        <w:t>Agenda Item:</w:t>
      </w:r>
      <w:r w:rsidRPr="000923CD">
        <w:rPr>
          <w:rFonts w:ascii="Arial" w:hAnsi="Arial"/>
          <w:sz w:val="24"/>
        </w:rPr>
        <w:tab/>
      </w:r>
      <w:r w:rsidR="00650355">
        <w:rPr>
          <w:rFonts w:ascii="Arial" w:hAnsi="Arial"/>
          <w:sz w:val="24"/>
        </w:rPr>
        <w:t>9</w:t>
      </w:r>
      <w:r w:rsidR="00C45056">
        <w:rPr>
          <w:rFonts w:ascii="Arial" w:hAnsi="Arial"/>
          <w:sz w:val="24"/>
        </w:rPr>
        <w:t>.</w:t>
      </w:r>
      <w:r w:rsidR="00650355">
        <w:rPr>
          <w:rFonts w:ascii="Arial" w:hAnsi="Arial"/>
          <w:sz w:val="24"/>
        </w:rPr>
        <w:t>11</w:t>
      </w:r>
      <w:r w:rsidR="009873CE">
        <w:rPr>
          <w:rFonts w:ascii="Arial" w:hAnsi="Arial"/>
          <w:sz w:val="24"/>
        </w:rPr>
        <w:t>.</w:t>
      </w:r>
      <w:r w:rsidR="004A43C9">
        <w:rPr>
          <w:rFonts w:ascii="Arial" w:eastAsiaTheme="minorEastAsia" w:hAnsi="Arial" w:hint="eastAsia"/>
          <w:sz w:val="24"/>
          <w:lang w:eastAsia="ko-KR"/>
        </w:rPr>
        <w:t>5</w:t>
      </w:r>
      <w:bookmarkStart w:id="0" w:name="_GoBack"/>
      <w:bookmarkEnd w:id="0"/>
    </w:p>
    <w:p w14:paraId="1A3E5513"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6452867A" w14:textId="2B9C204D" w:rsidR="00A36547" w:rsidRPr="001059FA" w:rsidRDefault="00A36547" w:rsidP="00A155F7">
      <w:pPr>
        <w:tabs>
          <w:tab w:val="left" w:pos="1985"/>
        </w:tabs>
        <w:spacing w:after="0"/>
        <w:ind w:left="1975" w:hangingChars="823" w:hanging="1975"/>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50355">
        <w:rPr>
          <w:rFonts w:ascii="Arial" w:hAnsi="Arial"/>
          <w:sz w:val="24"/>
        </w:rPr>
        <w:t xml:space="preserve">Discussion on </w:t>
      </w:r>
      <w:r w:rsidR="00DF3114">
        <w:rPr>
          <w:rFonts w:ascii="맑은 고딕" w:eastAsia="맑은 고딕" w:hAnsi="맑은 고딕" w:cs="맑은 고딕"/>
          <w:sz w:val="24"/>
          <w:lang w:eastAsia="ko-KR"/>
        </w:rPr>
        <w:t xml:space="preserve">IoT-NTN </w:t>
      </w:r>
      <w:r w:rsidR="004A43C9">
        <w:rPr>
          <w:rFonts w:ascii="맑은 고딕" w:eastAsia="맑은 고딕" w:hAnsi="맑은 고딕" w:cs="맑은 고딕" w:hint="eastAsia"/>
          <w:sz w:val="24"/>
          <w:lang w:eastAsia="ko-KR"/>
        </w:rPr>
        <w:t>TDD mode</w:t>
      </w:r>
    </w:p>
    <w:p w14:paraId="4CFDE896" w14:textId="7777777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0923CD">
        <w:rPr>
          <w:rFonts w:ascii="Arial" w:eastAsia="바탕" w:hAnsi="Arial" w:hint="eastAsia"/>
          <w:sz w:val="24"/>
          <w:lang w:eastAsia="ko-KR"/>
        </w:rPr>
        <w:t xml:space="preserve"> and decision</w:t>
      </w:r>
    </w:p>
    <w:p w14:paraId="43D09C68"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58518C91" w14:textId="105F35E0" w:rsidR="00EC527B" w:rsidRPr="00886493" w:rsidRDefault="00EC527B" w:rsidP="00886493">
      <w:pPr>
        <w:ind w:left="0" w:firstLine="0"/>
        <w:rPr>
          <w:rFonts w:eastAsiaTheme="minorEastAsia"/>
          <w:sz w:val="22"/>
          <w:lang w:eastAsia="ko-KR"/>
        </w:rPr>
      </w:pPr>
      <w:r w:rsidRPr="00886493">
        <w:rPr>
          <w:rFonts w:eastAsiaTheme="minorEastAsia" w:hint="eastAsia"/>
          <w:sz w:val="22"/>
          <w:lang w:eastAsia="ko-KR"/>
        </w:rPr>
        <w:t>In RAN1#1</w:t>
      </w:r>
      <w:r w:rsidR="00C47130">
        <w:rPr>
          <w:rFonts w:eastAsiaTheme="minorEastAsia" w:hint="eastAsia"/>
          <w:sz w:val="22"/>
          <w:lang w:eastAsia="ko-KR"/>
        </w:rPr>
        <w:t>20</w:t>
      </w:r>
      <w:r w:rsidR="00AE59D9">
        <w:rPr>
          <w:rFonts w:eastAsiaTheme="minorEastAsia" w:hint="eastAsia"/>
          <w:sz w:val="22"/>
          <w:lang w:eastAsia="ko-KR"/>
        </w:rPr>
        <w:t>bis</w:t>
      </w:r>
      <w:r w:rsidRPr="00886493">
        <w:rPr>
          <w:rFonts w:eastAsiaTheme="minorEastAsia" w:hint="eastAsia"/>
          <w:sz w:val="22"/>
          <w:lang w:eastAsia="ko-KR"/>
        </w:rPr>
        <w:t xml:space="preserve"> meeting</w:t>
      </w:r>
      <w:r w:rsidRPr="00886493">
        <w:rPr>
          <w:rFonts w:eastAsiaTheme="minorEastAsia"/>
          <w:sz w:val="22"/>
          <w:lang w:eastAsia="ko-KR"/>
        </w:rPr>
        <w:t xml:space="preserve"> [</w:t>
      </w:r>
      <w:r w:rsidR="00441CE7">
        <w:rPr>
          <w:rFonts w:eastAsiaTheme="minorEastAsia" w:hint="eastAsia"/>
          <w:sz w:val="22"/>
          <w:lang w:eastAsia="ko-KR"/>
        </w:rPr>
        <w:t>1</w:t>
      </w:r>
      <w:r w:rsidRPr="00886493">
        <w:rPr>
          <w:rFonts w:eastAsiaTheme="minorEastAsia"/>
          <w:sz w:val="22"/>
          <w:lang w:eastAsia="ko-KR"/>
        </w:rPr>
        <w:t xml:space="preserve">], </w:t>
      </w:r>
      <w:r w:rsidRPr="00886493">
        <w:rPr>
          <w:rFonts w:eastAsiaTheme="minorEastAsia" w:hint="eastAsia"/>
          <w:sz w:val="22"/>
          <w:lang w:eastAsia="ko-KR"/>
        </w:rPr>
        <w:t>the followings are agreed for Rel-19 IoT-NTN TDD mode WI</w:t>
      </w:r>
      <w:r w:rsidRPr="00886493">
        <w:rPr>
          <w:rFonts w:eastAsiaTheme="minorEastAsia"/>
          <w:sz w:val="22"/>
          <w:lang w:eastAsia="ko-KR"/>
        </w:rPr>
        <w:t xml:space="preserve">: </w:t>
      </w:r>
    </w:p>
    <w:tbl>
      <w:tblPr>
        <w:tblStyle w:val="a6"/>
        <w:tblW w:w="0" w:type="auto"/>
        <w:tblLook w:val="04A0" w:firstRow="1" w:lastRow="0" w:firstColumn="1" w:lastColumn="0" w:noHBand="0" w:noVBand="1"/>
      </w:tblPr>
      <w:tblGrid>
        <w:gridCol w:w="9628"/>
      </w:tblGrid>
      <w:tr w:rsidR="006064E1" w:rsidRPr="00C70436" w14:paraId="257F0C02" w14:textId="77777777" w:rsidTr="00C00F81">
        <w:tc>
          <w:tcPr>
            <w:tcW w:w="9628" w:type="dxa"/>
          </w:tcPr>
          <w:p w14:paraId="6AC1C0F8" w14:textId="77777777" w:rsidR="00AE59D9" w:rsidRPr="00AE59D9" w:rsidRDefault="00AE59D9" w:rsidP="00AE59D9">
            <w:pPr>
              <w:spacing w:before="0" w:after="0" w:line="240" w:lineRule="exact"/>
              <w:ind w:left="0" w:firstLine="0"/>
              <w:jc w:val="left"/>
              <w:rPr>
                <w:rFonts w:ascii="Times" w:eastAsia="바탕" w:hAnsi="Times"/>
                <w:b/>
                <w:bCs/>
                <w:szCs w:val="24"/>
                <w:lang w:val="en-GB"/>
              </w:rPr>
            </w:pPr>
            <w:r w:rsidRPr="00AE59D9">
              <w:rPr>
                <w:rFonts w:ascii="Times" w:eastAsia="바탕" w:hAnsi="Times"/>
                <w:b/>
                <w:bCs/>
                <w:szCs w:val="24"/>
                <w:highlight w:val="green"/>
                <w:lang w:val="en-GB"/>
              </w:rPr>
              <w:t>Agreement</w:t>
            </w:r>
          </w:p>
          <w:p w14:paraId="2614D35F" w14:textId="77777777" w:rsidR="00AE59D9" w:rsidRPr="00AE59D9" w:rsidRDefault="00AE59D9" w:rsidP="00AE59D9">
            <w:pPr>
              <w:spacing w:before="0" w:after="0" w:line="240" w:lineRule="exact"/>
              <w:ind w:left="0" w:firstLine="0"/>
              <w:jc w:val="left"/>
              <w:rPr>
                <w:rFonts w:ascii="Times" w:eastAsia="바탕" w:hAnsi="Times"/>
                <w:bCs/>
                <w:szCs w:val="24"/>
                <w:lang w:val="en-GB"/>
              </w:rPr>
            </w:pPr>
            <w:r w:rsidRPr="00AE59D9">
              <w:rPr>
                <w:rFonts w:ascii="Times" w:eastAsia="바탕" w:hAnsi="Times"/>
                <w:bCs/>
                <w:szCs w:val="24"/>
                <w:lang w:val="en-GB"/>
              </w:rPr>
              <w:t>Confirm the following working assumption:</w:t>
            </w:r>
          </w:p>
          <w:p w14:paraId="07FD9EDC" w14:textId="77777777" w:rsidR="00AE59D9" w:rsidRPr="00AE59D9" w:rsidRDefault="00AE59D9" w:rsidP="00A76836">
            <w:pPr>
              <w:numPr>
                <w:ilvl w:val="0"/>
                <w:numId w:val="3"/>
              </w:numPr>
              <w:overflowPunct w:val="0"/>
              <w:autoSpaceDE w:val="0"/>
              <w:autoSpaceDN w:val="0"/>
              <w:adjustRightInd w:val="0"/>
              <w:spacing w:before="0" w:after="0" w:line="240" w:lineRule="exact"/>
              <w:contextualSpacing/>
              <w:jc w:val="left"/>
              <w:textAlignment w:val="baseline"/>
              <w:rPr>
                <w:rFonts w:ascii="Times" w:eastAsia="바탕" w:hAnsi="Times" w:cs="Times"/>
                <w:bCs/>
                <w:kern w:val="2"/>
                <w:szCs w:val="24"/>
                <w:lang w:val="en-GB" w:eastAsia="zh-CN"/>
              </w:rPr>
            </w:pPr>
            <w:r w:rsidRPr="00AE59D9">
              <w:rPr>
                <w:rFonts w:ascii="Times" w:eastAsia="바탕" w:hAnsi="Times" w:cs="Times"/>
                <w:bCs/>
                <w:kern w:val="2"/>
                <w:szCs w:val="24"/>
                <w:lang w:val="en-GB" w:eastAsia="zh-CN"/>
              </w:rPr>
              <w:t>Uplink transmission gaps do not apply in NB-IoT NTN TDD.</w:t>
            </w:r>
          </w:p>
          <w:p w14:paraId="27C40C01" w14:textId="77777777" w:rsidR="00AE59D9" w:rsidRPr="00AE59D9" w:rsidRDefault="00AE59D9" w:rsidP="00AE59D9">
            <w:pPr>
              <w:spacing w:before="0" w:after="0" w:line="240" w:lineRule="exact"/>
              <w:ind w:left="0" w:firstLine="0"/>
              <w:jc w:val="left"/>
              <w:rPr>
                <w:rFonts w:ascii="Times" w:eastAsia="바탕" w:hAnsi="Times"/>
                <w:szCs w:val="24"/>
                <w:lang w:val="en-GB" w:eastAsia="x-none"/>
              </w:rPr>
            </w:pPr>
          </w:p>
          <w:p w14:paraId="270D510A" w14:textId="77777777" w:rsidR="00AE59D9" w:rsidRPr="00AE59D9" w:rsidRDefault="00AE59D9" w:rsidP="00AE59D9">
            <w:pPr>
              <w:spacing w:before="0" w:after="0" w:line="240" w:lineRule="exact"/>
              <w:ind w:left="0" w:firstLine="0"/>
              <w:jc w:val="left"/>
              <w:rPr>
                <w:rFonts w:ascii="Times" w:eastAsia="바탕" w:hAnsi="Times"/>
                <w:b/>
                <w:bCs/>
                <w:szCs w:val="24"/>
                <w:lang w:val="en-GB"/>
              </w:rPr>
            </w:pPr>
            <w:r w:rsidRPr="00AE59D9">
              <w:rPr>
                <w:rFonts w:ascii="Times" w:eastAsia="바탕" w:hAnsi="Times"/>
                <w:b/>
                <w:bCs/>
                <w:szCs w:val="24"/>
                <w:highlight w:val="green"/>
                <w:lang w:val="en-GB"/>
              </w:rPr>
              <w:t>Agreement</w:t>
            </w:r>
          </w:p>
          <w:p w14:paraId="44EABBD5" w14:textId="77777777" w:rsidR="00AE59D9" w:rsidRPr="00AE59D9" w:rsidRDefault="00AE59D9" w:rsidP="00AE59D9">
            <w:pPr>
              <w:spacing w:before="0" w:after="0" w:line="240" w:lineRule="exact"/>
              <w:ind w:left="0" w:firstLine="0"/>
              <w:jc w:val="left"/>
              <w:rPr>
                <w:rFonts w:ascii="Times" w:eastAsia="바탕" w:hAnsi="Times"/>
                <w:bCs/>
                <w:szCs w:val="24"/>
                <w:lang w:val="en-GB"/>
              </w:rPr>
            </w:pPr>
            <w:r w:rsidRPr="00AE59D9">
              <w:rPr>
                <w:rFonts w:ascii="Times" w:eastAsia="바탕" w:hAnsi="Times"/>
                <w:bCs/>
                <w:szCs w:val="24"/>
                <w:lang w:val="en-GB"/>
              </w:rPr>
              <w:t>NPRACH transmissions are postponed in non-U NB-IoT subframes until the next U NB-IoT subframe(s). The unit of postponement is one PRU.</w:t>
            </w:r>
          </w:p>
          <w:p w14:paraId="7C34B3FD" w14:textId="77777777" w:rsidR="00AE59D9" w:rsidRPr="00AE59D9" w:rsidRDefault="00AE59D9" w:rsidP="00A76836">
            <w:pPr>
              <w:numPr>
                <w:ilvl w:val="0"/>
                <w:numId w:val="3"/>
              </w:numPr>
              <w:overflowPunct w:val="0"/>
              <w:autoSpaceDE w:val="0"/>
              <w:autoSpaceDN w:val="0"/>
              <w:adjustRightInd w:val="0"/>
              <w:spacing w:before="0" w:after="0" w:line="240" w:lineRule="exact"/>
              <w:jc w:val="left"/>
              <w:textAlignment w:val="baseline"/>
              <w:rPr>
                <w:rFonts w:ascii="Times" w:eastAsia="바탕" w:hAnsi="Times"/>
                <w:bCs/>
                <w:szCs w:val="24"/>
                <w:lang w:val="en-GB" w:eastAsia="zh-CN"/>
              </w:rPr>
            </w:pPr>
            <w:r w:rsidRPr="00AE59D9">
              <w:rPr>
                <w:rFonts w:ascii="Times" w:eastAsia="바탕" w:hAnsi="Times"/>
                <w:bCs/>
                <w:szCs w:val="24"/>
                <w:lang w:val="en-GB" w:eastAsia="zh-CN"/>
              </w:rPr>
              <w:t>NOTE: “U NB-IoT subframes” are subframes contained within the set of U=8 usable consecutive uplink subframes in the TDD structure.</w:t>
            </w:r>
          </w:p>
          <w:p w14:paraId="0CE9FA68" w14:textId="77777777" w:rsidR="00AE59D9" w:rsidRPr="00AE59D9" w:rsidRDefault="00AE59D9" w:rsidP="00AE59D9">
            <w:pPr>
              <w:overflowPunct w:val="0"/>
              <w:autoSpaceDE w:val="0"/>
              <w:autoSpaceDN w:val="0"/>
              <w:adjustRightInd w:val="0"/>
              <w:spacing w:before="0" w:after="0" w:line="240" w:lineRule="exact"/>
              <w:ind w:left="0" w:firstLine="0"/>
              <w:jc w:val="left"/>
              <w:textAlignment w:val="baseline"/>
              <w:rPr>
                <w:rFonts w:ascii="Times" w:eastAsia="바탕" w:hAnsi="Times"/>
                <w:bCs/>
                <w:szCs w:val="24"/>
                <w:lang w:val="en-GB" w:eastAsia="zh-CN"/>
              </w:rPr>
            </w:pPr>
            <w:r w:rsidRPr="00AE59D9">
              <w:rPr>
                <w:rFonts w:ascii="Times" w:eastAsia="바탕" w:hAnsi="Times"/>
                <w:bCs/>
                <w:szCs w:val="24"/>
                <w:lang w:val="en-GB" w:eastAsia="zh-CN"/>
              </w:rPr>
              <w:t>NPRACH periodicities of 40ms and 80ms are not supported in NB-IoT NTN TDD mode</w:t>
            </w:r>
          </w:p>
          <w:p w14:paraId="07382740" w14:textId="77777777" w:rsidR="00AE59D9" w:rsidRPr="00AE59D9" w:rsidRDefault="00AE59D9" w:rsidP="00A76836">
            <w:pPr>
              <w:numPr>
                <w:ilvl w:val="0"/>
                <w:numId w:val="3"/>
              </w:numPr>
              <w:overflowPunct w:val="0"/>
              <w:autoSpaceDE w:val="0"/>
              <w:autoSpaceDN w:val="0"/>
              <w:adjustRightInd w:val="0"/>
              <w:spacing w:before="0" w:after="0" w:line="240" w:lineRule="exact"/>
              <w:jc w:val="left"/>
              <w:textAlignment w:val="baseline"/>
              <w:rPr>
                <w:rFonts w:ascii="Times" w:eastAsia="바탕" w:hAnsi="Times"/>
                <w:bCs/>
                <w:szCs w:val="24"/>
                <w:lang w:val="en-GB" w:eastAsia="zh-CN"/>
              </w:rPr>
            </w:pPr>
            <w:r w:rsidRPr="00AE59D9">
              <w:rPr>
                <w:rFonts w:ascii="Times" w:eastAsia="DengXian" w:hAnsi="Times"/>
                <w:bCs/>
                <w:szCs w:val="24"/>
                <w:lang w:val="en-GB" w:eastAsia="zh-CN"/>
              </w:rPr>
              <w:t>Instead, periodicities of 90ms and 180ms are supported</w:t>
            </w:r>
          </w:p>
          <w:p w14:paraId="10466FF6" w14:textId="77777777" w:rsidR="00AE59D9" w:rsidRPr="00AE59D9" w:rsidRDefault="00AE59D9" w:rsidP="00AE59D9">
            <w:pPr>
              <w:spacing w:before="0" w:after="0" w:line="240" w:lineRule="exact"/>
              <w:ind w:left="0" w:firstLine="0"/>
              <w:jc w:val="left"/>
              <w:rPr>
                <w:rFonts w:ascii="Times" w:eastAsia="바탕" w:hAnsi="Times"/>
                <w:szCs w:val="24"/>
                <w:lang w:val="en-GB"/>
              </w:rPr>
            </w:pPr>
          </w:p>
          <w:p w14:paraId="7941DC32" w14:textId="77777777" w:rsidR="00AE59D9" w:rsidRPr="00AE59D9" w:rsidRDefault="00AE59D9" w:rsidP="00AE59D9">
            <w:pPr>
              <w:spacing w:before="0" w:after="0" w:line="240" w:lineRule="exact"/>
              <w:ind w:left="0" w:firstLine="0"/>
              <w:jc w:val="left"/>
              <w:rPr>
                <w:rFonts w:ascii="Times" w:eastAsia="바탕" w:hAnsi="Times"/>
                <w:b/>
                <w:bCs/>
                <w:szCs w:val="24"/>
                <w:lang w:val="en-GB"/>
              </w:rPr>
            </w:pPr>
            <w:r w:rsidRPr="00AE59D9">
              <w:rPr>
                <w:rFonts w:ascii="Times" w:eastAsia="바탕" w:hAnsi="Times"/>
                <w:b/>
                <w:bCs/>
                <w:szCs w:val="24"/>
                <w:highlight w:val="green"/>
                <w:lang w:val="en-GB"/>
              </w:rPr>
              <w:t>Agreement</w:t>
            </w:r>
          </w:p>
          <w:p w14:paraId="6EA97454" w14:textId="77777777" w:rsidR="00AE59D9" w:rsidRPr="00AE59D9" w:rsidRDefault="00AE59D9" w:rsidP="00AE59D9">
            <w:pPr>
              <w:spacing w:before="0" w:after="0" w:line="240" w:lineRule="exact"/>
              <w:ind w:left="0" w:firstLine="0"/>
              <w:jc w:val="left"/>
              <w:rPr>
                <w:rFonts w:ascii="Times" w:eastAsia="바탕" w:hAnsi="Times"/>
                <w:bCs/>
                <w:lang w:val="en-GB"/>
              </w:rPr>
            </w:pPr>
            <w:r w:rsidRPr="00AE59D9">
              <w:rPr>
                <w:rFonts w:ascii="Times" w:eastAsia="바탕" w:hAnsi="Times"/>
                <w:bCs/>
                <w:lang w:val="en-GB"/>
              </w:rPr>
              <w:t>The guard period between the end of the downlink subframes and the beginning of the uplink subframes is fixed in specifications to be 50ms at the ULSRP.</w:t>
            </w:r>
          </w:p>
          <w:p w14:paraId="75E0B89E" w14:textId="77777777" w:rsidR="00AE59D9" w:rsidRPr="00AE59D9" w:rsidRDefault="00AE59D9" w:rsidP="00A76836">
            <w:pPr>
              <w:numPr>
                <w:ilvl w:val="0"/>
                <w:numId w:val="4"/>
              </w:numPr>
              <w:overflowPunct w:val="0"/>
              <w:autoSpaceDE w:val="0"/>
              <w:autoSpaceDN w:val="0"/>
              <w:adjustRightInd w:val="0"/>
              <w:spacing w:before="0" w:after="0" w:line="240" w:lineRule="exact"/>
              <w:jc w:val="left"/>
              <w:textAlignment w:val="baseline"/>
              <w:rPr>
                <w:rFonts w:ascii="Times" w:eastAsia="바탕" w:hAnsi="Times"/>
                <w:bCs/>
                <w:lang w:val="en-GB" w:eastAsia="zh-CN"/>
              </w:rPr>
            </w:pPr>
            <w:r w:rsidRPr="00AE59D9">
              <w:rPr>
                <w:rFonts w:ascii="Times" w:eastAsia="바탕" w:hAnsi="Times"/>
                <w:bCs/>
                <w:lang w:val="en-GB" w:eastAsia="zh-CN"/>
              </w:rPr>
              <w:t xml:space="preserve">NOTE: This roughly corresponds to the largest separation between DL and UL Iridium slot pairs. </w:t>
            </w:r>
          </w:p>
          <w:p w14:paraId="49177A36" w14:textId="77777777" w:rsidR="00AE59D9" w:rsidRPr="00AE59D9" w:rsidRDefault="00AE59D9" w:rsidP="00A76836">
            <w:pPr>
              <w:numPr>
                <w:ilvl w:val="0"/>
                <w:numId w:val="4"/>
              </w:numPr>
              <w:overflowPunct w:val="0"/>
              <w:autoSpaceDE w:val="0"/>
              <w:autoSpaceDN w:val="0"/>
              <w:adjustRightInd w:val="0"/>
              <w:spacing w:before="0" w:after="0" w:line="240" w:lineRule="exact"/>
              <w:jc w:val="left"/>
              <w:textAlignment w:val="baseline"/>
              <w:rPr>
                <w:rFonts w:ascii="Times" w:eastAsia="바탕" w:hAnsi="Times"/>
                <w:bCs/>
                <w:lang w:val="en-GB" w:eastAsia="zh-CN"/>
              </w:rPr>
            </w:pPr>
            <w:r w:rsidRPr="00AE59D9">
              <w:rPr>
                <w:rFonts w:ascii="Times" w:eastAsia="바탕" w:hAnsi="Times"/>
                <w:bCs/>
                <w:lang w:val="en-GB" w:eastAsia="zh-CN"/>
              </w:rPr>
              <w:t>Note: Adjustments to align with different UL/DL pair can be achieved by adjusting the common TA.</w:t>
            </w:r>
          </w:p>
          <w:p w14:paraId="24B84A5A" w14:textId="77777777" w:rsidR="00AE59D9" w:rsidRPr="00AE59D9" w:rsidRDefault="00AE59D9" w:rsidP="00AE59D9">
            <w:pPr>
              <w:spacing w:before="0" w:after="0" w:line="240" w:lineRule="exact"/>
              <w:ind w:left="0" w:firstLine="0"/>
              <w:jc w:val="left"/>
              <w:rPr>
                <w:rFonts w:ascii="Times" w:eastAsia="바탕" w:hAnsi="Times"/>
                <w:szCs w:val="24"/>
                <w:lang w:val="en-GB"/>
              </w:rPr>
            </w:pPr>
          </w:p>
          <w:p w14:paraId="40D4DA2A" w14:textId="77777777" w:rsidR="00AE59D9" w:rsidRPr="00AE59D9" w:rsidRDefault="00AE59D9" w:rsidP="00AE59D9">
            <w:pPr>
              <w:spacing w:before="0" w:after="0" w:line="240" w:lineRule="exact"/>
              <w:ind w:left="0" w:firstLine="0"/>
              <w:jc w:val="left"/>
              <w:rPr>
                <w:rFonts w:ascii="Times" w:eastAsia="바탕" w:hAnsi="Times"/>
                <w:b/>
                <w:bCs/>
                <w:szCs w:val="24"/>
                <w:lang w:val="en-GB"/>
              </w:rPr>
            </w:pPr>
            <w:r w:rsidRPr="00AE59D9">
              <w:rPr>
                <w:rFonts w:ascii="Times" w:eastAsia="바탕" w:hAnsi="Times"/>
                <w:b/>
                <w:bCs/>
                <w:szCs w:val="24"/>
                <w:highlight w:val="green"/>
                <w:lang w:val="en-GB"/>
              </w:rPr>
              <w:t>Agreement</w:t>
            </w:r>
          </w:p>
          <w:p w14:paraId="40C25FB7" w14:textId="77777777" w:rsidR="00AE59D9" w:rsidRPr="00AE59D9" w:rsidRDefault="00AE59D9" w:rsidP="00AE59D9">
            <w:pPr>
              <w:spacing w:before="0" w:after="0" w:line="240" w:lineRule="exact"/>
              <w:ind w:left="0" w:firstLine="0"/>
              <w:jc w:val="left"/>
              <w:rPr>
                <w:rFonts w:ascii="Times" w:eastAsia="바탕" w:hAnsi="Times"/>
                <w:bCs/>
                <w:szCs w:val="24"/>
                <w:lang w:val="en-GB"/>
              </w:rPr>
            </w:pPr>
            <w:r w:rsidRPr="00AE59D9">
              <w:rPr>
                <w:rFonts w:ascii="Times" w:eastAsia="바탕" w:hAnsi="Times"/>
                <w:bCs/>
                <w:szCs w:val="24"/>
                <w:lang w:val="en-GB"/>
              </w:rPr>
              <w:t>For the issue of handling DL gaps in NB-IoT NTN TDD mode, down-select among the following options:</w:t>
            </w:r>
          </w:p>
          <w:p w14:paraId="7BDEBCE1" w14:textId="77777777" w:rsidR="00AE59D9" w:rsidRPr="00AE59D9" w:rsidRDefault="00AE59D9" w:rsidP="00A76836">
            <w:pPr>
              <w:numPr>
                <w:ilvl w:val="0"/>
                <w:numId w:val="3"/>
              </w:numPr>
              <w:overflowPunct w:val="0"/>
              <w:autoSpaceDE w:val="0"/>
              <w:autoSpaceDN w:val="0"/>
              <w:adjustRightInd w:val="0"/>
              <w:spacing w:before="0" w:after="0" w:line="240" w:lineRule="exact"/>
              <w:jc w:val="left"/>
              <w:textAlignment w:val="baseline"/>
              <w:rPr>
                <w:rFonts w:ascii="Times" w:eastAsia="바탕" w:hAnsi="Times"/>
                <w:bCs/>
                <w:szCs w:val="24"/>
                <w:lang w:val="en-GB" w:eastAsia="zh-CN"/>
              </w:rPr>
            </w:pPr>
            <w:r w:rsidRPr="00AE59D9">
              <w:rPr>
                <w:rFonts w:ascii="Times" w:eastAsia="바탕" w:hAnsi="Times"/>
                <w:bCs/>
                <w:szCs w:val="24"/>
                <w:lang w:val="en-GB" w:eastAsia="zh-CN"/>
              </w:rPr>
              <w:t>Option 1: DL gaps do not apply for NB-IoT NTN TDD mode.</w:t>
            </w:r>
          </w:p>
          <w:p w14:paraId="2B00F5EE" w14:textId="77777777" w:rsidR="00AE59D9" w:rsidRPr="00AE59D9" w:rsidRDefault="00AE59D9" w:rsidP="00A76836">
            <w:pPr>
              <w:numPr>
                <w:ilvl w:val="0"/>
                <w:numId w:val="3"/>
              </w:numPr>
              <w:overflowPunct w:val="0"/>
              <w:autoSpaceDE w:val="0"/>
              <w:autoSpaceDN w:val="0"/>
              <w:adjustRightInd w:val="0"/>
              <w:spacing w:before="0" w:after="0" w:line="240" w:lineRule="exact"/>
              <w:jc w:val="left"/>
              <w:textAlignment w:val="baseline"/>
              <w:rPr>
                <w:rFonts w:ascii="Times" w:eastAsia="바탕" w:hAnsi="Times"/>
                <w:bCs/>
                <w:szCs w:val="24"/>
                <w:lang w:val="en-GB" w:eastAsia="zh-CN"/>
              </w:rPr>
            </w:pPr>
            <w:r w:rsidRPr="00AE59D9">
              <w:rPr>
                <w:rFonts w:ascii="Times" w:eastAsia="바탕" w:hAnsi="Times"/>
                <w:bCs/>
                <w:szCs w:val="24"/>
                <w:lang w:val="en-GB" w:eastAsia="zh-CN"/>
              </w:rPr>
              <w:t>Option 2: DL gaps apply based on current specifications.</w:t>
            </w:r>
          </w:p>
          <w:p w14:paraId="5EE77E68" w14:textId="77777777" w:rsidR="00AE59D9" w:rsidRPr="00AE59D9" w:rsidRDefault="00AE59D9" w:rsidP="00A76836">
            <w:pPr>
              <w:numPr>
                <w:ilvl w:val="0"/>
                <w:numId w:val="3"/>
              </w:numPr>
              <w:overflowPunct w:val="0"/>
              <w:autoSpaceDE w:val="0"/>
              <w:autoSpaceDN w:val="0"/>
              <w:adjustRightInd w:val="0"/>
              <w:spacing w:before="0" w:after="0" w:line="240" w:lineRule="exact"/>
              <w:jc w:val="left"/>
              <w:textAlignment w:val="baseline"/>
              <w:rPr>
                <w:rFonts w:ascii="Times" w:eastAsia="바탕" w:hAnsi="Times"/>
                <w:bCs/>
                <w:szCs w:val="24"/>
                <w:lang w:val="en-GB" w:eastAsia="zh-CN"/>
              </w:rPr>
            </w:pPr>
            <w:r w:rsidRPr="00AE59D9">
              <w:rPr>
                <w:rFonts w:ascii="Times" w:eastAsia="바탕" w:hAnsi="Times"/>
                <w:bCs/>
                <w:szCs w:val="24"/>
                <w:lang w:val="en-GB" w:eastAsia="zh-CN"/>
              </w:rPr>
              <w:t>Option 3: DL gaps apply, where new periodicity(ies) are introduced (either implicity e.g. the periodicity is scaled by a fixed factor F, or explicitly)</w:t>
            </w:r>
          </w:p>
          <w:p w14:paraId="1B2B0164" w14:textId="77777777" w:rsidR="00AE59D9" w:rsidRPr="00AE59D9" w:rsidRDefault="00AE59D9" w:rsidP="00AE59D9">
            <w:pPr>
              <w:spacing w:before="0" w:after="0" w:line="240" w:lineRule="exact"/>
              <w:ind w:left="0" w:firstLine="0"/>
              <w:jc w:val="left"/>
              <w:rPr>
                <w:rFonts w:ascii="Times" w:eastAsia="바탕" w:hAnsi="Times"/>
                <w:szCs w:val="24"/>
                <w:lang w:val="en-GB" w:eastAsia="x-none"/>
              </w:rPr>
            </w:pPr>
          </w:p>
          <w:p w14:paraId="5BE12B86" w14:textId="77777777" w:rsidR="00AE59D9" w:rsidRPr="00AE59D9" w:rsidRDefault="00AE59D9" w:rsidP="00AE59D9">
            <w:pPr>
              <w:spacing w:before="0" w:after="0" w:line="240" w:lineRule="exact"/>
              <w:ind w:left="0" w:firstLine="0"/>
              <w:jc w:val="left"/>
              <w:rPr>
                <w:rFonts w:ascii="Times" w:eastAsia="바탕" w:hAnsi="Times"/>
                <w:b/>
                <w:bCs/>
                <w:szCs w:val="24"/>
                <w:lang w:val="en-GB"/>
              </w:rPr>
            </w:pPr>
            <w:r w:rsidRPr="00AE59D9">
              <w:rPr>
                <w:rFonts w:ascii="Times" w:eastAsia="바탕" w:hAnsi="Times"/>
                <w:b/>
                <w:bCs/>
                <w:szCs w:val="24"/>
                <w:highlight w:val="green"/>
                <w:lang w:val="en-GB"/>
              </w:rPr>
              <w:t>Agreement</w:t>
            </w:r>
          </w:p>
          <w:p w14:paraId="684F977B" w14:textId="77777777" w:rsidR="00AE59D9" w:rsidRPr="00AE59D9" w:rsidRDefault="00AE59D9" w:rsidP="00AE59D9">
            <w:pPr>
              <w:spacing w:before="0" w:after="0" w:line="240" w:lineRule="exact"/>
              <w:ind w:left="0" w:firstLine="0"/>
              <w:jc w:val="left"/>
              <w:rPr>
                <w:rFonts w:ascii="Times" w:eastAsia="바탕" w:hAnsi="Times"/>
                <w:bCs/>
                <w:szCs w:val="24"/>
                <w:u w:val="single"/>
                <w:lang w:val="en-GB"/>
              </w:rPr>
            </w:pPr>
            <w:r w:rsidRPr="00AE59D9">
              <w:rPr>
                <w:rFonts w:ascii="Times" w:eastAsia="바탕" w:hAnsi="Times"/>
                <w:bCs/>
                <w:szCs w:val="24"/>
                <w:lang w:val="en-GB"/>
              </w:rPr>
              <w:t>For the issue of handling NPDCCH postponing, down-select among the following options:</w:t>
            </w:r>
          </w:p>
          <w:p w14:paraId="507347CA" w14:textId="77777777" w:rsidR="00AE59D9" w:rsidRPr="00AE59D9" w:rsidRDefault="00AE59D9" w:rsidP="00A76836">
            <w:pPr>
              <w:numPr>
                <w:ilvl w:val="0"/>
                <w:numId w:val="3"/>
              </w:numPr>
              <w:overflowPunct w:val="0"/>
              <w:autoSpaceDE w:val="0"/>
              <w:autoSpaceDN w:val="0"/>
              <w:adjustRightInd w:val="0"/>
              <w:spacing w:before="0" w:after="0" w:line="240" w:lineRule="exact"/>
              <w:jc w:val="left"/>
              <w:textAlignment w:val="baseline"/>
              <w:rPr>
                <w:rFonts w:ascii="Times" w:eastAsia="바탕" w:hAnsi="Times"/>
                <w:bCs/>
                <w:szCs w:val="24"/>
                <w:lang w:val="en-GB" w:eastAsia="zh-CN"/>
              </w:rPr>
            </w:pPr>
            <w:r w:rsidRPr="00AE59D9">
              <w:rPr>
                <w:rFonts w:ascii="Times" w:eastAsia="바탕" w:hAnsi="Times"/>
                <w:bCs/>
                <w:szCs w:val="24"/>
                <w:lang w:val="en-GB" w:eastAsia="zh-CN"/>
              </w:rPr>
              <w:t>Option 1: No new periodicities are introduced for NPDCCH search space monitoring</w:t>
            </w:r>
          </w:p>
          <w:p w14:paraId="7195DEC1" w14:textId="77777777" w:rsidR="00AE59D9" w:rsidRPr="00AE59D9" w:rsidRDefault="00AE59D9" w:rsidP="00A76836">
            <w:pPr>
              <w:numPr>
                <w:ilvl w:val="1"/>
                <w:numId w:val="3"/>
              </w:numPr>
              <w:overflowPunct w:val="0"/>
              <w:autoSpaceDE w:val="0"/>
              <w:autoSpaceDN w:val="0"/>
              <w:adjustRightInd w:val="0"/>
              <w:spacing w:before="0" w:after="0" w:line="240" w:lineRule="exact"/>
              <w:jc w:val="left"/>
              <w:textAlignment w:val="baseline"/>
              <w:rPr>
                <w:rFonts w:ascii="Times" w:eastAsia="바탕" w:hAnsi="Times"/>
                <w:bCs/>
                <w:szCs w:val="24"/>
                <w:lang w:val="en-GB" w:eastAsia="zh-CN"/>
              </w:rPr>
            </w:pPr>
            <w:r w:rsidRPr="00AE59D9">
              <w:rPr>
                <w:rFonts w:ascii="Times" w:eastAsia="바탕" w:hAnsi="Times"/>
                <w:bCs/>
                <w:szCs w:val="24"/>
                <w:lang w:val="en-GB" w:eastAsia="zh-CN"/>
              </w:rPr>
              <w:t>FFS: Changes in postponing / overlapping rules, if any</w:t>
            </w:r>
          </w:p>
          <w:p w14:paraId="1D8F922B" w14:textId="77777777" w:rsidR="00AE59D9" w:rsidRPr="00AE59D9" w:rsidRDefault="00AE59D9" w:rsidP="00A76836">
            <w:pPr>
              <w:numPr>
                <w:ilvl w:val="1"/>
                <w:numId w:val="3"/>
              </w:numPr>
              <w:overflowPunct w:val="0"/>
              <w:autoSpaceDE w:val="0"/>
              <w:autoSpaceDN w:val="0"/>
              <w:adjustRightInd w:val="0"/>
              <w:spacing w:before="0" w:after="0" w:line="240" w:lineRule="exact"/>
              <w:jc w:val="left"/>
              <w:textAlignment w:val="baseline"/>
              <w:rPr>
                <w:rFonts w:ascii="Times" w:eastAsia="바탕" w:hAnsi="Times"/>
                <w:bCs/>
                <w:szCs w:val="24"/>
                <w:lang w:val="en-GB" w:eastAsia="zh-CN"/>
              </w:rPr>
            </w:pPr>
            <w:r w:rsidRPr="00AE59D9">
              <w:rPr>
                <w:rFonts w:ascii="Times" w:eastAsia="바탕" w:hAnsi="Times"/>
                <w:bCs/>
                <w:szCs w:val="24"/>
                <w:lang w:val="en-GB" w:eastAsia="zh-CN"/>
              </w:rPr>
              <w:t>FFS: Introduction of constraints on the configuration of search space parameters (e.g. Rmax, G…), if any</w:t>
            </w:r>
          </w:p>
          <w:p w14:paraId="27E73F6F" w14:textId="77777777" w:rsidR="00AE59D9" w:rsidRPr="00AE59D9" w:rsidRDefault="00AE59D9" w:rsidP="00A76836">
            <w:pPr>
              <w:numPr>
                <w:ilvl w:val="0"/>
                <w:numId w:val="3"/>
              </w:numPr>
              <w:overflowPunct w:val="0"/>
              <w:autoSpaceDE w:val="0"/>
              <w:autoSpaceDN w:val="0"/>
              <w:adjustRightInd w:val="0"/>
              <w:spacing w:before="0" w:after="0" w:line="240" w:lineRule="exact"/>
              <w:jc w:val="left"/>
              <w:textAlignment w:val="baseline"/>
              <w:rPr>
                <w:rFonts w:ascii="Times" w:eastAsia="바탕" w:hAnsi="Times"/>
                <w:bCs/>
                <w:szCs w:val="24"/>
                <w:lang w:val="en-GB" w:eastAsia="zh-CN"/>
              </w:rPr>
            </w:pPr>
            <w:r w:rsidRPr="00AE59D9">
              <w:rPr>
                <w:rFonts w:ascii="Times" w:eastAsia="바탕" w:hAnsi="Times"/>
                <w:bCs/>
                <w:szCs w:val="24"/>
                <w:lang w:val="en-GB" w:eastAsia="zh-CN"/>
              </w:rPr>
              <w:t>Option 2: New periodicities are introduced for NPDCCH search space monitoring</w:t>
            </w:r>
          </w:p>
          <w:p w14:paraId="6D79478F" w14:textId="77777777" w:rsidR="00AE59D9" w:rsidRPr="00AE59D9" w:rsidRDefault="00AE59D9" w:rsidP="00A76836">
            <w:pPr>
              <w:numPr>
                <w:ilvl w:val="1"/>
                <w:numId w:val="3"/>
              </w:numPr>
              <w:overflowPunct w:val="0"/>
              <w:autoSpaceDE w:val="0"/>
              <w:autoSpaceDN w:val="0"/>
              <w:adjustRightInd w:val="0"/>
              <w:spacing w:before="0" w:after="0" w:line="240" w:lineRule="exact"/>
              <w:jc w:val="left"/>
              <w:textAlignment w:val="baseline"/>
              <w:rPr>
                <w:rFonts w:ascii="Times" w:eastAsia="바탕" w:hAnsi="Times"/>
                <w:bCs/>
                <w:szCs w:val="24"/>
                <w:lang w:val="en-GB" w:eastAsia="zh-CN"/>
              </w:rPr>
            </w:pPr>
            <w:r w:rsidRPr="00AE59D9">
              <w:rPr>
                <w:rFonts w:ascii="Times" w:eastAsia="바탕" w:hAnsi="Times"/>
                <w:bCs/>
                <w:szCs w:val="24"/>
                <w:lang w:val="en-GB" w:eastAsia="zh-CN"/>
              </w:rPr>
              <w:t>FFS: Details of the new periodicity, e.g. the existing periodicity is scaled by a fixed factor F, explicit signalling of the new periodicity, reusing the NB-IoT TN TDD periodicities, etc.</w:t>
            </w:r>
          </w:p>
          <w:p w14:paraId="60BB28AA" w14:textId="77777777" w:rsidR="00AE59D9" w:rsidRPr="00AE59D9" w:rsidRDefault="00AE59D9" w:rsidP="00AE59D9">
            <w:pPr>
              <w:spacing w:before="0" w:after="0" w:line="240" w:lineRule="exact"/>
              <w:ind w:left="0" w:firstLine="0"/>
              <w:jc w:val="left"/>
              <w:rPr>
                <w:rFonts w:ascii="Times" w:eastAsia="바탕" w:hAnsi="Times"/>
                <w:szCs w:val="24"/>
                <w:lang w:val="en-GB" w:eastAsia="x-none"/>
              </w:rPr>
            </w:pPr>
          </w:p>
          <w:p w14:paraId="249F176C" w14:textId="77777777" w:rsidR="00AE59D9" w:rsidRPr="00AE59D9" w:rsidRDefault="00AE59D9" w:rsidP="00AE59D9">
            <w:pPr>
              <w:spacing w:before="0" w:after="0" w:line="240" w:lineRule="exact"/>
              <w:ind w:left="0" w:firstLine="0"/>
              <w:jc w:val="left"/>
              <w:rPr>
                <w:rFonts w:ascii="Times" w:eastAsia="바탕" w:hAnsi="Times"/>
                <w:b/>
                <w:bCs/>
                <w:szCs w:val="24"/>
                <w:lang w:val="en-GB"/>
              </w:rPr>
            </w:pPr>
            <w:r w:rsidRPr="00AE59D9">
              <w:rPr>
                <w:rFonts w:ascii="Times" w:eastAsia="바탕" w:hAnsi="Times"/>
                <w:b/>
                <w:bCs/>
                <w:szCs w:val="24"/>
                <w:highlight w:val="darkYellow"/>
                <w:lang w:val="en-GB"/>
              </w:rPr>
              <w:t>Working assumption</w:t>
            </w:r>
          </w:p>
          <w:p w14:paraId="06524EA6" w14:textId="77777777" w:rsidR="00AE59D9" w:rsidRPr="00AE59D9" w:rsidRDefault="00AE59D9" w:rsidP="00AE59D9">
            <w:pPr>
              <w:spacing w:before="0" w:after="0" w:line="240" w:lineRule="exact"/>
              <w:ind w:left="0" w:firstLine="0"/>
              <w:jc w:val="left"/>
              <w:rPr>
                <w:rFonts w:ascii="Times" w:eastAsia="바탕" w:hAnsi="Times"/>
                <w:bCs/>
                <w:szCs w:val="24"/>
                <w:u w:val="single"/>
                <w:lang w:val="en-GB"/>
              </w:rPr>
            </w:pPr>
            <w:r w:rsidRPr="00AE59D9">
              <w:rPr>
                <w:rFonts w:ascii="Times" w:eastAsia="바탕" w:hAnsi="Times"/>
                <w:bCs/>
                <w:szCs w:val="24"/>
                <w:lang w:val="en-GB"/>
              </w:rPr>
              <w:t>DL bitmap (</w:t>
            </w:r>
            <w:r w:rsidRPr="00AE59D9">
              <w:rPr>
                <w:rFonts w:ascii="Times" w:eastAsia="바탕" w:hAnsi="Times"/>
                <w:bCs/>
                <w:i/>
                <w:iCs/>
                <w:szCs w:val="24"/>
                <w:lang w:val="en-GB"/>
              </w:rPr>
              <w:t>downlinkBitmap</w:t>
            </w:r>
            <w:r w:rsidRPr="00AE59D9">
              <w:rPr>
                <w:rFonts w:ascii="Times" w:eastAsia="바탕" w:hAnsi="Times"/>
                <w:bCs/>
                <w:szCs w:val="24"/>
                <w:lang w:val="en-GB"/>
              </w:rPr>
              <w:t xml:space="preserve"> / </w:t>
            </w:r>
            <w:r w:rsidRPr="00AE59D9">
              <w:rPr>
                <w:rFonts w:ascii="Times" w:eastAsia="바탕" w:hAnsi="Times"/>
                <w:bCs/>
                <w:i/>
                <w:iCs/>
                <w:szCs w:val="24"/>
                <w:lang w:val="en-GB"/>
              </w:rPr>
              <w:t>downlinkBitmapNonAnchor</w:t>
            </w:r>
            <w:r w:rsidRPr="00AE59D9">
              <w:rPr>
                <w:rFonts w:ascii="Times" w:eastAsia="바탕" w:hAnsi="Times"/>
                <w:bCs/>
                <w:szCs w:val="24"/>
                <w:lang w:val="en-GB"/>
              </w:rPr>
              <w:t>) is not present in a NB-IoT NTN TDD cell.</w:t>
            </w:r>
          </w:p>
          <w:p w14:paraId="1E9FE390" w14:textId="77777777" w:rsidR="00AE59D9" w:rsidRPr="00AE59D9" w:rsidRDefault="00AE59D9" w:rsidP="00A76836">
            <w:pPr>
              <w:numPr>
                <w:ilvl w:val="0"/>
                <w:numId w:val="3"/>
              </w:numPr>
              <w:overflowPunct w:val="0"/>
              <w:autoSpaceDE w:val="0"/>
              <w:autoSpaceDN w:val="0"/>
              <w:adjustRightInd w:val="0"/>
              <w:spacing w:before="0" w:after="0" w:line="240" w:lineRule="exact"/>
              <w:jc w:val="left"/>
              <w:textAlignment w:val="baseline"/>
              <w:rPr>
                <w:rFonts w:ascii="Times" w:eastAsia="바탕" w:hAnsi="Times"/>
                <w:bCs/>
                <w:szCs w:val="24"/>
                <w:lang w:val="en-GB" w:eastAsia="zh-CN"/>
              </w:rPr>
            </w:pPr>
            <w:r w:rsidRPr="00AE59D9">
              <w:rPr>
                <w:rFonts w:ascii="Times" w:eastAsia="바탕" w:hAnsi="Times"/>
                <w:bCs/>
                <w:szCs w:val="24"/>
                <w:lang w:val="en-GB" w:eastAsia="zh-CN"/>
              </w:rPr>
              <w:t>NOTE1: All D NB-IoT subframes (except those carrying NPSS/NSSS/SIB1-NB/NPBCH) are NB-IoT DL subframes.</w:t>
            </w:r>
          </w:p>
          <w:p w14:paraId="76E9DA0F" w14:textId="77777777" w:rsidR="00AE59D9" w:rsidRPr="00AE59D9" w:rsidRDefault="00AE59D9" w:rsidP="00A76836">
            <w:pPr>
              <w:numPr>
                <w:ilvl w:val="0"/>
                <w:numId w:val="3"/>
              </w:numPr>
              <w:overflowPunct w:val="0"/>
              <w:autoSpaceDE w:val="0"/>
              <w:autoSpaceDN w:val="0"/>
              <w:adjustRightInd w:val="0"/>
              <w:spacing w:before="0" w:after="0" w:line="240" w:lineRule="exact"/>
              <w:jc w:val="left"/>
              <w:textAlignment w:val="baseline"/>
              <w:rPr>
                <w:rFonts w:ascii="Times" w:eastAsia="바탕" w:hAnsi="Times"/>
                <w:bCs/>
                <w:szCs w:val="24"/>
                <w:lang w:val="en-GB" w:eastAsia="zh-CN"/>
              </w:rPr>
            </w:pPr>
            <w:r w:rsidRPr="00AE59D9">
              <w:rPr>
                <w:rFonts w:ascii="Times" w:eastAsia="바탕" w:hAnsi="Times"/>
                <w:bCs/>
                <w:szCs w:val="24"/>
                <w:lang w:val="en-GB" w:eastAsia="zh-CN"/>
              </w:rPr>
              <w:t>NOTE2: “D NB-IoT subframes” are subframes contained within the set of D=8 usable consecutive downlink subframes in the TDD structure.</w:t>
            </w:r>
          </w:p>
          <w:p w14:paraId="045F6DFC" w14:textId="77777777" w:rsidR="00AE59D9" w:rsidRPr="00AE59D9" w:rsidRDefault="00AE59D9" w:rsidP="00AE59D9">
            <w:pPr>
              <w:spacing w:before="0" w:after="0" w:line="240" w:lineRule="exact"/>
              <w:ind w:left="0" w:firstLine="0"/>
              <w:jc w:val="left"/>
              <w:rPr>
                <w:rFonts w:ascii="Times" w:eastAsia="바탕" w:hAnsi="Times"/>
                <w:szCs w:val="24"/>
                <w:lang w:val="en-GB" w:eastAsia="x-none"/>
              </w:rPr>
            </w:pPr>
          </w:p>
          <w:p w14:paraId="2ED18F18" w14:textId="77777777" w:rsidR="00AE59D9" w:rsidRPr="00AE59D9" w:rsidRDefault="00AE59D9" w:rsidP="00AE59D9">
            <w:pPr>
              <w:spacing w:before="0" w:after="0" w:line="240" w:lineRule="exact"/>
              <w:ind w:left="0" w:firstLine="0"/>
              <w:jc w:val="left"/>
              <w:rPr>
                <w:rFonts w:ascii="Times" w:eastAsia="바탕" w:hAnsi="Times"/>
                <w:b/>
                <w:bCs/>
                <w:szCs w:val="24"/>
                <w:lang w:val="en-GB"/>
              </w:rPr>
            </w:pPr>
            <w:r w:rsidRPr="00AE59D9">
              <w:rPr>
                <w:rFonts w:ascii="Times" w:eastAsia="바탕" w:hAnsi="Times"/>
                <w:b/>
                <w:bCs/>
                <w:szCs w:val="24"/>
                <w:highlight w:val="green"/>
                <w:lang w:val="en-GB"/>
              </w:rPr>
              <w:t>Agreement</w:t>
            </w:r>
          </w:p>
          <w:p w14:paraId="386B65B5" w14:textId="77777777" w:rsidR="00AE59D9" w:rsidRPr="00AE59D9" w:rsidRDefault="00AE59D9" w:rsidP="00AE59D9">
            <w:pPr>
              <w:spacing w:before="0" w:after="0" w:line="240" w:lineRule="exact"/>
              <w:ind w:left="0" w:firstLine="0"/>
              <w:jc w:val="left"/>
              <w:rPr>
                <w:rFonts w:ascii="Times" w:eastAsia="바탕" w:hAnsi="Times"/>
                <w:bCs/>
                <w:szCs w:val="24"/>
                <w:lang w:val="en-GB"/>
              </w:rPr>
            </w:pPr>
            <w:r w:rsidRPr="00AE59D9">
              <w:rPr>
                <w:rFonts w:ascii="Times" w:eastAsia="바탕" w:hAnsi="Times"/>
                <w:bCs/>
                <w:szCs w:val="24"/>
                <w:lang w:val="en-GB"/>
              </w:rPr>
              <w:t>SIB1-NB is dropped in non-D NB-IoT subframes</w:t>
            </w:r>
          </w:p>
          <w:p w14:paraId="0B29B05E" w14:textId="77777777" w:rsidR="00AE59D9" w:rsidRPr="00AE59D9" w:rsidRDefault="00AE59D9" w:rsidP="00A76836">
            <w:pPr>
              <w:numPr>
                <w:ilvl w:val="0"/>
                <w:numId w:val="5"/>
              </w:numPr>
              <w:overflowPunct w:val="0"/>
              <w:autoSpaceDE w:val="0"/>
              <w:autoSpaceDN w:val="0"/>
              <w:adjustRightInd w:val="0"/>
              <w:spacing w:before="0" w:after="0" w:line="240" w:lineRule="exact"/>
              <w:contextualSpacing/>
              <w:jc w:val="left"/>
              <w:textAlignment w:val="baseline"/>
              <w:rPr>
                <w:rFonts w:ascii="Times" w:eastAsia="바탕" w:hAnsi="Times" w:cs="Times"/>
                <w:bCs/>
                <w:color w:val="000000"/>
                <w:kern w:val="2"/>
                <w:szCs w:val="24"/>
                <w:lang w:val="en-GB" w:eastAsia="x-none"/>
              </w:rPr>
            </w:pPr>
            <w:r w:rsidRPr="00AE59D9">
              <w:rPr>
                <w:rFonts w:ascii="Times" w:eastAsia="바탕" w:hAnsi="Times" w:cs="Times"/>
                <w:bCs/>
                <w:color w:val="000000"/>
                <w:kern w:val="2"/>
                <w:szCs w:val="24"/>
                <w:lang w:val="en-GB" w:eastAsia="x-none"/>
              </w:rPr>
              <w:t>NOTE 1: “non-D NB-IoT subframes” are subframes not contained within the set of D=8 usable consecutive downlink subframes in the TDD structure.</w:t>
            </w:r>
          </w:p>
          <w:p w14:paraId="595FB0EE" w14:textId="77777777" w:rsidR="00AE59D9" w:rsidRPr="00AE59D9" w:rsidRDefault="00AE59D9" w:rsidP="00A76836">
            <w:pPr>
              <w:numPr>
                <w:ilvl w:val="0"/>
                <w:numId w:val="5"/>
              </w:numPr>
              <w:overflowPunct w:val="0"/>
              <w:autoSpaceDE w:val="0"/>
              <w:autoSpaceDN w:val="0"/>
              <w:adjustRightInd w:val="0"/>
              <w:spacing w:before="0" w:after="0" w:line="240" w:lineRule="exact"/>
              <w:contextualSpacing/>
              <w:jc w:val="left"/>
              <w:textAlignment w:val="baseline"/>
              <w:rPr>
                <w:rFonts w:ascii="Times" w:eastAsia="바탕" w:hAnsi="Times" w:cs="Times"/>
                <w:bCs/>
                <w:color w:val="000000"/>
                <w:kern w:val="2"/>
                <w:szCs w:val="24"/>
                <w:lang w:val="en-GB" w:eastAsia="x-none"/>
              </w:rPr>
            </w:pPr>
            <w:r w:rsidRPr="00AE59D9">
              <w:rPr>
                <w:rFonts w:ascii="Times" w:eastAsia="바탕" w:hAnsi="Times" w:cs="Times"/>
                <w:bCs/>
                <w:color w:val="000000"/>
                <w:kern w:val="2"/>
                <w:szCs w:val="24"/>
                <w:lang w:val="en-GB" w:eastAsia="x-none"/>
              </w:rPr>
              <w:t>NOTE 2: RAN1 observes that some combinations of {TBS, number of repetitions, additional SIB1 repetitions}, and depending on aspects such as minimum elevation angle or antenna gain, may not meet the link budget. It is up to the network to properly configure such values to ensure the link budget is met. No specification impact.</w:t>
            </w:r>
          </w:p>
          <w:p w14:paraId="5480702E" w14:textId="77777777" w:rsidR="00AE59D9" w:rsidRPr="00AE59D9" w:rsidRDefault="00AE59D9" w:rsidP="00AE59D9">
            <w:pPr>
              <w:spacing w:before="0" w:after="0" w:line="240" w:lineRule="exact"/>
              <w:ind w:left="0" w:firstLine="0"/>
              <w:jc w:val="left"/>
              <w:rPr>
                <w:rFonts w:ascii="Times" w:eastAsia="바탕" w:hAnsi="Times"/>
                <w:szCs w:val="24"/>
                <w:lang w:val="en-GB" w:eastAsia="x-none"/>
              </w:rPr>
            </w:pPr>
          </w:p>
          <w:p w14:paraId="5E5C8434" w14:textId="77777777" w:rsidR="00AE59D9" w:rsidRPr="00AE59D9" w:rsidRDefault="00AE59D9" w:rsidP="00AE59D9">
            <w:pPr>
              <w:spacing w:before="0" w:after="0" w:line="240" w:lineRule="exact"/>
              <w:ind w:left="0" w:firstLine="0"/>
              <w:jc w:val="left"/>
              <w:rPr>
                <w:rFonts w:ascii="Times" w:eastAsia="바탕" w:hAnsi="Times"/>
                <w:b/>
                <w:bCs/>
                <w:szCs w:val="24"/>
                <w:lang w:val="en-GB"/>
              </w:rPr>
            </w:pPr>
            <w:r w:rsidRPr="00AE59D9">
              <w:rPr>
                <w:rFonts w:ascii="Times" w:eastAsia="바탕" w:hAnsi="Times"/>
                <w:b/>
                <w:bCs/>
                <w:szCs w:val="24"/>
                <w:highlight w:val="green"/>
                <w:lang w:val="en-GB"/>
              </w:rPr>
              <w:t>Agreement</w:t>
            </w:r>
          </w:p>
          <w:p w14:paraId="1E48A386" w14:textId="77777777" w:rsidR="00AE59D9" w:rsidRPr="00AE59D9" w:rsidRDefault="00AE59D9" w:rsidP="00AE59D9">
            <w:pPr>
              <w:spacing w:before="0" w:after="0" w:line="240" w:lineRule="exact"/>
              <w:ind w:left="0" w:firstLine="0"/>
              <w:jc w:val="left"/>
              <w:rPr>
                <w:rFonts w:ascii="Times" w:eastAsia="SimSun" w:hAnsi="Times"/>
                <w:szCs w:val="24"/>
                <w:lang w:eastAsia="zh-CN"/>
              </w:rPr>
            </w:pPr>
            <w:r w:rsidRPr="00AE59D9">
              <w:rPr>
                <w:rFonts w:ascii="Times" w:eastAsia="SimSun" w:hAnsi="Times"/>
                <w:bCs/>
                <w:szCs w:val="24"/>
                <w:lang w:eastAsia="zh-CN"/>
              </w:rPr>
              <w:t xml:space="preserve">For GNSS measurement gap, RAN1 to further discuss at least the following options: </w:t>
            </w:r>
          </w:p>
          <w:p w14:paraId="63B5FCFB" w14:textId="77777777" w:rsidR="00AE59D9" w:rsidRPr="00AE59D9" w:rsidRDefault="00AE59D9" w:rsidP="00A76836">
            <w:pPr>
              <w:numPr>
                <w:ilvl w:val="0"/>
                <w:numId w:val="6"/>
              </w:numPr>
              <w:overflowPunct w:val="0"/>
              <w:autoSpaceDE w:val="0"/>
              <w:autoSpaceDN w:val="0"/>
              <w:adjustRightInd w:val="0"/>
              <w:spacing w:before="0" w:after="0" w:line="240" w:lineRule="exact"/>
              <w:jc w:val="left"/>
              <w:textAlignment w:val="baseline"/>
              <w:rPr>
                <w:rFonts w:ascii="Times" w:eastAsia="바탕" w:hAnsi="Times"/>
                <w:szCs w:val="24"/>
                <w:lang w:val="en-GB" w:eastAsia="zh-CN"/>
              </w:rPr>
            </w:pPr>
            <w:r w:rsidRPr="00AE59D9">
              <w:rPr>
                <w:rFonts w:ascii="Times" w:eastAsia="바탕" w:hAnsi="Times"/>
                <w:szCs w:val="24"/>
                <w:lang w:val="en-GB" w:eastAsia="zh-CN"/>
              </w:rPr>
              <w:t>Option 1: No enhancement on the Rel-18 timeline for the start of GNSS gap</w:t>
            </w:r>
          </w:p>
          <w:p w14:paraId="57B716F4" w14:textId="77777777" w:rsidR="00AE59D9" w:rsidRPr="00AE59D9" w:rsidRDefault="00AE59D9" w:rsidP="00A76836">
            <w:pPr>
              <w:numPr>
                <w:ilvl w:val="0"/>
                <w:numId w:val="6"/>
              </w:numPr>
              <w:overflowPunct w:val="0"/>
              <w:autoSpaceDE w:val="0"/>
              <w:autoSpaceDN w:val="0"/>
              <w:adjustRightInd w:val="0"/>
              <w:spacing w:before="0" w:after="0" w:line="240" w:lineRule="exact"/>
              <w:jc w:val="left"/>
              <w:textAlignment w:val="baseline"/>
              <w:rPr>
                <w:rFonts w:ascii="Times" w:eastAsia="바탕" w:hAnsi="Times"/>
                <w:szCs w:val="24"/>
                <w:lang w:val="en-GB" w:eastAsia="zh-CN"/>
              </w:rPr>
            </w:pPr>
            <w:r w:rsidRPr="00AE59D9">
              <w:rPr>
                <w:rFonts w:ascii="Times" w:eastAsia="바탕" w:hAnsi="Times"/>
                <w:szCs w:val="24"/>
                <w:lang w:val="en-GB" w:eastAsia="zh-CN"/>
              </w:rPr>
              <w:t xml:space="preserve">Option 2: The start of the GNSS measurement gap starts at a non-D/non-U subframe </w:t>
            </w:r>
          </w:p>
          <w:p w14:paraId="25F86C74" w14:textId="77777777" w:rsidR="00AE59D9" w:rsidRPr="00AE59D9" w:rsidRDefault="00AE59D9" w:rsidP="00A76836">
            <w:pPr>
              <w:numPr>
                <w:ilvl w:val="0"/>
                <w:numId w:val="6"/>
              </w:numPr>
              <w:overflowPunct w:val="0"/>
              <w:autoSpaceDE w:val="0"/>
              <w:autoSpaceDN w:val="0"/>
              <w:adjustRightInd w:val="0"/>
              <w:spacing w:before="0" w:after="0" w:line="240" w:lineRule="exact"/>
              <w:jc w:val="left"/>
              <w:textAlignment w:val="baseline"/>
              <w:rPr>
                <w:rFonts w:ascii="Times" w:eastAsia="바탕" w:hAnsi="Times"/>
                <w:szCs w:val="24"/>
                <w:lang w:val="en-GB" w:eastAsia="zh-CN"/>
              </w:rPr>
            </w:pPr>
            <w:r w:rsidRPr="00AE59D9">
              <w:rPr>
                <w:rFonts w:ascii="Times" w:eastAsia="바탕" w:hAnsi="Times"/>
                <w:szCs w:val="24"/>
                <w:lang w:val="en-GB" w:eastAsia="zh-CN"/>
              </w:rPr>
              <w:t>Option 3: GNSS measurement gap does not apply for NB-IoT NTN TDD</w:t>
            </w:r>
          </w:p>
          <w:p w14:paraId="46656180" w14:textId="77777777" w:rsidR="00AE59D9" w:rsidRPr="00AE59D9" w:rsidRDefault="00AE59D9" w:rsidP="00AE59D9">
            <w:pPr>
              <w:spacing w:before="0" w:after="0" w:line="240" w:lineRule="exact"/>
              <w:ind w:left="0" w:firstLine="0"/>
              <w:jc w:val="left"/>
              <w:rPr>
                <w:rFonts w:ascii="Times" w:eastAsia="바탕" w:hAnsi="Times"/>
                <w:szCs w:val="24"/>
                <w:lang w:val="en-GB" w:eastAsia="x-none"/>
              </w:rPr>
            </w:pPr>
          </w:p>
          <w:p w14:paraId="2CD4DCEB" w14:textId="77777777" w:rsidR="00AE59D9" w:rsidRPr="00AE59D9" w:rsidRDefault="00AE59D9" w:rsidP="00AE59D9">
            <w:pPr>
              <w:spacing w:before="0" w:after="0" w:line="240" w:lineRule="exact"/>
              <w:ind w:left="0" w:firstLine="0"/>
              <w:jc w:val="left"/>
              <w:rPr>
                <w:rFonts w:ascii="Times" w:eastAsia="바탕" w:hAnsi="Times"/>
                <w:b/>
                <w:bCs/>
                <w:szCs w:val="24"/>
                <w:highlight w:val="darkYellow"/>
                <w:lang w:val="en-GB"/>
              </w:rPr>
            </w:pPr>
            <w:r w:rsidRPr="00AE59D9">
              <w:rPr>
                <w:rFonts w:ascii="Times" w:eastAsia="바탕" w:hAnsi="Times"/>
                <w:b/>
                <w:bCs/>
                <w:szCs w:val="24"/>
                <w:highlight w:val="darkYellow"/>
                <w:lang w:val="en-GB"/>
              </w:rPr>
              <w:t>Working assumption</w:t>
            </w:r>
          </w:p>
          <w:p w14:paraId="7D2BF471" w14:textId="77777777" w:rsidR="00AE59D9" w:rsidRPr="00AE59D9" w:rsidRDefault="00AE59D9" w:rsidP="00AE59D9">
            <w:pPr>
              <w:spacing w:before="0" w:after="0" w:line="240" w:lineRule="exact"/>
              <w:ind w:left="0" w:firstLine="0"/>
              <w:jc w:val="left"/>
              <w:rPr>
                <w:rFonts w:ascii="Times" w:eastAsia="바탕" w:hAnsi="Times"/>
                <w:bCs/>
                <w:szCs w:val="24"/>
                <w:lang w:val="en-GB"/>
              </w:rPr>
            </w:pPr>
            <w:r w:rsidRPr="00AE59D9">
              <w:rPr>
                <w:rFonts w:ascii="Times" w:eastAsia="바탕" w:hAnsi="Times"/>
                <w:bCs/>
                <w:szCs w:val="24"/>
                <w:lang w:val="en-GB"/>
              </w:rPr>
              <w:t>For precompensation, from RAN1 perspective:</w:t>
            </w:r>
          </w:p>
          <w:p w14:paraId="1A4D816C" w14:textId="77777777" w:rsidR="00AE59D9" w:rsidRPr="00AE59D9" w:rsidRDefault="00AE59D9" w:rsidP="00A76836">
            <w:pPr>
              <w:numPr>
                <w:ilvl w:val="0"/>
                <w:numId w:val="7"/>
              </w:numPr>
              <w:overflowPunct w:val="0"/>
              <w:autoSpaceDE w:val="0"/>
              <w:autoSpaceDN w:val="0"/>
              <w:adjustRightInd w:val="0"/>
              <w:spacing w:before="0" w:after="0" w:line="240" w:lineRule="exact"/>
              <w:contextualSpacing/>
              <w:jc w:val="left"/>
              <w:textAlignment w:val="baseline"/>
              <w:rPr>
                <w:rFonts w:ascii="Times" w:eastAsia="바탕" w:hAnsi="Times" w:cs="Times"/>
                <w:bCs/>
                <w:kern w:val="2"/>
                <w:szCs w:val="24"/>
                <w:lang w:val="en-GB" w:eastAsia="x-none"/>
              </w:rPr>
            </w:pPr>
            <w:r w:rsidRPr="00AE59D9">
              <w:rPr>
                <w:rFonts w:ascii="Times" w:eastAsia="바탕" w:hAnsi="Times" w:cs="Times"/>
                <w:bCs/>
                <w:kern w:val="2"/>
                <w:szCs w:val="24"/>
                <w:lang w:val="en-GB" w:eastAsia="x-none"/>
              </w:rPr>
              <w:t>The UE adjusts its time/frequency pre-compensation before the beginning of each set of consecutive 8 uplink subframes. No pre-compensation gap is needed before the beginning of each set of consecutive 8 uplink subframes.</w:t>
            </w:r>
          </w:p>
          <w:p w14:paraId="2A6AD524" w14:textId="77777777" w:rsidR="00AE59D9" w:rsidRPr="00AE59D9" w:rsidRDefault="00AE59D9" w:rsidP="00A76836">
            <w:pPr>
              <w:numPr>
                <w:ilvl w:val="1"/>
                <w:numId w:val="7"/>
              </w:numPr>
              <w:overflowPunct w:val="0"/>
              <w:autoSpaceDE w:val="0"/>
              <w:autoSpaceDN w:val="0"/>
              <w:adjustRightInd w:val="0"/>
              <w:spacing w:before="0" w:after="0" w:line="240" w:lineRule="exact"/>
              <w:contextualSpacing/>
              <w:jc w:val="left"/>
              <w:textAlignment w:val="baseline"/>
              <w:rPr>
                <w:rFonts w:ascii="Times" w:eastAsia="바탕" w:hAnsi="Times" w:cs="Times"/>
                <w:bCs/>
                <w:kern w:val="2"/>
                <w:szCs w:val="24"/>
                <w:lang w:val="en-GB" w:eastAsia="x-none"/>
              </w:rPr>
            </w:pPr>
            <w:r w:rsidRPr="00AE59D9">
              <w:rPr>
                <w:rFonts w:ascii="Times" w:eastAsia="바탕" w:hAnsi="Times" w:cs="Times"/>
                <w:bCs/>
                <w:kern w:val="2"/>
                <w:szCs w:val="24"/>
                <w:lang w:val="en-GB" w:eastAsia="x-none"/>
              </w:rPr>
              <w:t>FFS: Whether it is supported to perform segmented pre-compensation within the set of 8 consecutive uplink subframes, and whether in this case a pre-compensation gap is needed.</w:t>
            </w:r>
          </w:p>
          <w:p w14:paraId="5F7F95CD" w14:textId="77777777" w:rsidR="00AE59D9" w:rsidRPr="00AE59D9" w:rsidRDefault="00AE59D9" w:rsidP="00A76836">
            <w:pPr>
              <w:numPr>
                <w:ilvl w:val="0"/>
                <w:numId w:val="7"/>
              </w:numPr>
              <w:overflowPunct w:val="0"/>
              <w:autoSpaceDE w:val="0"/>
              <w:autoSpaceDN w:val="0"/>
              <w:adjustRightInd w:val="0"/>
              <w:spacing w:before="0" w:after="0" w:line="240" w:lineRule="exact"/>
              <w:contextualSpacing/>
              <w:jc w:val="left"/>
              <w:textAlignment w:val="baseline"/>
              <w:rPr>
                <w:rFonts w:ascii="Times" w:eastAsia="바탕" w:hAnsi="Times" w:cs="Times"/>
                <w:bCs/>
                <w:kern w:val="2"/>
                <w:szCs w:val="24"/>
                <w:lang w:val="en-GB" w:eastAsia="x-none"/>
              </w:rPr>
            </w:pPr>
            <w:r w:rsidRPr="00AE59D9">
              <w:rPr>
                <w:rFonts w:ascii="Times" w:eastAsia="바탕" w:hAnsi="Times" w:cs="Times"/>
                <w:bCs/>
                <w:kern w:val="2"/>
                <w:szCs w:val="24"/>
                <w:lang w:val="en-GB" w:eastAsia="x-none"/>
              </w:rPr>
              <w:t>FFS:</w:t>
            </w:r>
            <w:r w:rsidRPr="00AE59D9">
              <w:rPr>
                <w:rFonts w:ascii="Times" w:eastAsia="바탕" w:hAnsi="Times" w:cs="Times"/>
                <w:bCs/>
                <w:kern w:val="2"/>
                <w:szCs w:val="24"/>
                <w:lang w:eastAsia="x-none"/>
              </w:rPr>
              <w:t xml:space="preserve"> whether spec impact is in RAN1, RAN4 or both</w:t>
            </w:r>
          </w:p>
          <w:p w14:paraId="003251F6" w14:textId="1429A817" w:rsidR="00441CE7" w:rsidRPr="00AE59D9" w:rsidRDefault="00AE59D9" w:rsidP="00AE59D9">
            <w:pPr>
              <w:spacing w:before="0" w:after="0" w:line="240" w:lineRule="exact"/>
              <w:ind w:left="0" w:firstLine="0"/>
              <w:jc w:val="left"/>
              <w:rPr>
                <w:rFonts w:ascii="Times" w:eastAsia="바탕" w:hAnsi="Times"/>
                <w:bCs/>
                <w:szCs w:val="24"/>
                <w:lang w:val="en-GB" w:eastAsia="ko-KR"/>
              </w:rPr>
            </w:pPr>
            <w:r w:rsidRPr="00AE59D9">
              <w:rPr>
                <w:rFonts w:ascii="Times" w:eastAsia="바탕" w:hAnsi="Times"/>
                <w:bCs/>
                <w:szCs w:val="24"/>
                <w:lang w:val="en-GB"/>
              </w:rPr>
              <w:t>Inform RAN4 of the WA above and ask if there are any issues with the above WA.</w:t>
            </w:r>
          </w:p>
        </w:tc>
      </w:tr>
    </w:tbl>
    <w:p w14:paraId="7F6ABCD5" w14:textId="3626CD97" w:rsidR="006064E1" w:rsidRPr="007B1C61" w:rsidRDefault="006064E1" w:rsidP="006064E1">
      <w:pPr>
        <w:ind w:left="0" w:firstLineChars="250" w:firstLine="550"/>
        <w:rPr>
          <w:rFonts w:eastAsiaTheme="minorEastAsia"/>
          <w:sz w:val="22"/>
          <w:lang w:eastAsia="ko-KR"/>
        </w:rPr>
      </w:pPr>
      <w:r w:rsidRPr="007B1C61">
        <w:rPr>
          <w:rFonts w:eastAsiaTheme="minorEastAsia"/>
          <w:sz w:val="22"/>
          <w:lang w:eastAsia="ko-KR"/>
        </w:rPr>
        <w:lastRenderedPageBreak/>
        <w:t>In this contribution, we discuss</w:t>
      </w:r>
      <w:r>
        <w:rPr>
          <w:rFonts w:eastAsiaTheme="minorEastAsia"/>
          <w:sz w:val="22"/>
          <w:lang w:eastAsia="ko-KR"/>
        </w:rPr>
        <w:t xml:space="preserve"> mechanism for </w:t>
      </w:r>
      <w:r w:rsidR="004A43C9">
        <w:rPr>
          <w:rFonts w:eastAsiaTheme="minorEastAsia" w:hint="eastAsia"/>
          <w:sz w:val="22"/>
          <w:lang w:eastAsia="ko-KR"/>
        </w:rPr>
        <w:t>TDD mode</w:t>
      </w:r>
      <w:r>
        <w:rPr>
          <w:rFonts w:eastAsiaTheme="minorEastAsia"/>
          <w:sz w:val="22"/>
          <w:lang w:eastAsia="ko-KR"/>
        </w:rPr>
        <w:t xml:space="preserve"> in IoT NTN. </w:t>
      </w:r>
    </w:p>
    <w:p w14:paraId="2C5EA5AD" w14:textId="77777777" w:rsidR="006064E1" w:rsidRPr="006064E1" w:rsidRDefault="006064E1" w:rsidP="0006024C">
      <w:pPr>
        <w:pStyle w:val="LGTdoc"/>
        <w:spacing w:before="100" w:beforeAutospacing="1" w:after="180" w:afterAutospacing="1"/>
        <w:ind w:left="0" w:firstLine="0"/>
        <w:rPr>
          <w:szCs w:val="22"/>
          <w:lang w:eastAsia="ko-KR"/>
        </w:rPr>
      </w:pPr>
    </w:p>
    <w:p w14:paraId="7CBE0176" w14:textId="77777777"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14:paraId="204AFA77" w14:textId="6C959303" w:rsidR="002B6177" w:rsidRPr="002B6177" w:rsidRDefault="00286EA1" w:rsidP="002B6177">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 xml:space="preserve">NPDCCH </w:t>
      </w:r>
      <w:r>
        <w:rPr>
          <w:rFonts w:ascii="Times New Roman" w:eastAsiaTheme="minorEastAsia" w:hAnsi="Times New Roman"/>
          <w:b/>
          <w:kern w:val="32"/>
          <w:lang w:eastAsia="ko-KR"/>
        </w:rPr>
        <w:t>desi</w:t>
      </w:r>
      <w:r>
        <w:rPr>
          <w:rFonts w:ascii="Times New Roman" w:eastAsiaTheme="minorEastAsia" w:hAnsi="Times New Roman" w:hint="eastAsia"/>
          <w:b/>
          <w:kern w:val="32"/>
          <w:lang w:eastAsia="ko-KR"/>
        </w:rPr>
        <w:t>gn for TDD mode</w:t>
      </w:r>
    </w:p>
    <w:p w14:paraId="2836BFFE" w14:textId="1A1A6CD2" w:rsidR="00600201" w:rsidRDefault="00600201" w:rsidP="00C41DF5">
      <w:pPr>
        <w:ind w:left="0" w:firstLine="0"/>
        <w:rPr>
          <w:rFonts w:eastAsiaTheme="minorEastAsia"/>
          <w:sz w:val="22"/>
          <w:szCs w:val="22"/>
          <w:lang w:eastAsia="ko-KR"/>
        </w:rPr>
      </w:pPr>
      <w:r>
        <w:rPr>
          <w:rFonts w:eastAsiaTheme="minorEastAsia" w:hint="eastAsia"/>
          <w:sz w:val="22"/>
          <w:szCs w:val="22"/>
          <w:lang w:eastAsia="ko-KR"/>
        </w:rPr>
        <w:t xml:space="preserve">According to the TS36.213, it seems that NPDCCH USS and Type2-NPDCCH CSS and Type2A-NPDCCH CSS are defined in consecutive NB-IoT DL subframes excluding subframes used for </w:t>
      </w:r>
      <w:r>
        <w:rPr>
          <w:rFonts w:eastAsiaTheme="minorEastAsia"/>
          <w:sz w:val="22"/>
          <w:szCs w:val="22"/>
          <w:lang w:eastAsia="ko-KR"/>
        </w:rPr>
        <w:t>transmission</w:t>
      </w:r>
      <w:r>
        <w:rPr>
          <w:rFonts w:eastAsiaTheme="minorEastAsia" w:hint="eastAsia"/>
          <w:sz w:val="22"/>
          <w:szCs w:val="22"/>
          <w:lang w:eastAsia="ko-KR"/>
        </w:rPr>
        <w:t xml:space="preserve"> of SI messages. In this case, it would be sufficient to update the definition of NB-IoT DL subframes not to include the non-D NB-IoT subframes. </w:t>
      </w:r>
      <w:r w:rsidR="007234F8">
        <w:rPr>
          <w:rFonts w:eastAsiaTheme="minorEastAsia" w:hint="eastAsia"/>
          <w:sz w:val="22"/>
          <w:szCs w:val="22"/>
          <w:lang w:eastAsia="ko-KR"/>
        </w:rPr>
        <w:t xml:space="preserve">Meanwhile, the first NPDCCH candidate starts in subframe k_0, and the subframe k0 could be non-D NB-IoT subframe. </w:t>
      </w:r>
      <w:r>
        <w:rPr>
          <w:rFonts w:eastAsiaTheme="minorEastAsia" w:hint="eastAsia"/>
          <w:sz w:val="22"/>
          <w:szCs w:val="22"/>
          <w:lang w:eastAsia="ko-KR"/>
        </w:rPr>
        <w:t xml:space="preserve">Meanwhile, according to TS36.211, the UE shall not expect NPDCCH in subframe </w:t>
      </w:r>
      <w:r w:rsidRPr="00033A4F">
        <w:rPr>
          <w:rFonts w:eastAsiaTheme="minorEastAsia" w:hint="eastAsia"/>
          <w:i/>
          <w:iCs/>
          <w:sz w:val="22"/>
          <w:szCs w:val="22"/>
          <w:lang w:eastAsia="ko-KR"/>
        </w:rPr>
        <w:t>i</w:t>
      </w:r>
      <w:r>
        <w:rPr>
          <w:rFonts w:eastAsiaTheme="minorEastAsia" w:hint="eastAsia"/>
          <w:sz w:val="22"/>
          <w:szCs w:val="22"/>
          <w:lang w:eastAsia="ko-KR"/>
        </w:rPr>
        <w:t xml:space="preserve"> if it is not a NB-IoT DL subframe. In case of NPDCCH transmission in subframes that are not NB-IoT DL subframes, the NPDCCH </w:t>
      </w:r>
      <w:r>
        <w:rPr>
          <w:rFonts w:eastAsiaTheme="minorEastAsia"/>
          <w:sz w:val="22"/>
          <w:szCs w:val="22"/>
          <w:lang w:eastAsia="ko-KR"/>
        </w:rPr>
        <w:t>transmission</w:t>
      </w:r>
      <w:r>
        <w:rPr>
          <w:rFonts w:eastAsiaTheme="minorEastAsia" w:hint="eastAsia"/>
          <w:sz w:val="22"/>
          <w:szCs w:val="22"/>
          <w:lang w:eastAsia="ko-KR"/>
        </w:rPr>
        <w:t xml:space="preserve"> is postponed until the next NB-IoT DL subframe. </w:t>
      </w:r>
      <w:r w:rsidR="007234F8">
        <w:rPr>
          <w:rFonts w:eastAsiaTheme="minorEastAsia" w:hint="eastAsia"/>
          <w:sz w:val="22"/>
          <w:szCs w:val="22"/>
          <w:lang w:eastAsia="ko-KR"/>
        </w:rPr>
        <w:t xml:space="preserve">It would result that the NPDCCH candidate defined to be started in subframe k_0 </w:t>
      </w:r>
      <w:r w:rsidR="00A97E1C">
        <w:rPr>
          <w:rFonts w:eastAsiaTheme="minorEastAsia" w:hint="eastAsia"/>
          <w:sz w:val="22"/>
          <w:szCs w:val="22"/>
          <w:lang w:eastAsia="ko-KR"/>
        </w:rPr>
        <w:t xml:space="preserve">after the postponement </w:t>
      </w:r>
      <w:r w:rsidR="007234F8">
        <w:rPr>
          <w:rFonts w:eastAsiaTheme="minorEastAsia" w:hint="eastAsia"/>
          <w:sz w:val="22"/>
          <w:szCs w:val="22"/>
          <w:lang w:eastAsia="ko-KR"/>
        </w:rPr>
        <w:t xml:space="preserve">will be collided with the </w:t>
      </w:r>
      <w:r w:rsidR="007819B1">
        <w:rPr>
          <w:rFonts w:eastAsiaTheme="minorEastAsia" w:hint="eastAsia"/>
          <w:sz w:val="22"/>
          <w:szCs w:val="22"/>
          <w:lang w:eastAsia="ko-KR"/>
        </w:rPr>
        <w:t xml:space="preserve">next </w:t>
      </w:r>
      <w:r w:rsidR="007234F8">
        <w:rPr>
          <w:rFonts w:eastAsiaTheme="minorEastAsia" w:hint="eastAsia"/>
          <w:sz w:val="22"/>
          <w:szCs w:val="22"/>
          <w:lang w:eastAsia="ko-KR"/>
        </w:rPr>
        <w:t xml:space="preserve">NPDCCH candidate defined to be started in subframe k_R where R is the repetition number of the NPDCCH candidates. They will block each other. </w:t>
      </w:r>
    </w:p>
    <w:p w14:paraId="0AE66F1A" w14:textId="02A6ADE8" w:rsidR="00F01CE8" w:rsidRDefault="00F01CE8" w:rsidP="00CD2191">
      <w:pPr>
        <w:ind w:left="0" w:firstLineChars="250" w:firstLine="550"/>
        <w:rPr>
          <w:rFonts w:eastAsiaTheme="minorEastAsia"/>
          <w:sz w:val="22"/>
          <w:szCs w:val="22"/>
          <w:lang w:eastAsia="ko-KR"/>
        </w:rPr>
      </w:pPr>
      <w:r>
        <w:rPr>
          <w:rFonts w:eastAsiaTheme="minorEastAsia" w:hint="eastAsia"/>
          <w:sz w:val="22"/>
          <w:szCs w:val="22"/>
          <w:lang w:eastAsia="ko-KR"/>
        </w:rPr>
        <w:t xml:space="preserve">According to TS36.331, for NPDCCH search space, it would be possible that </w:t>
      </w:r>
      <w:r w:rsidR="00C23A0F">
        <w:rPr>
          <w:rFonts w:eastAsiaTheme="minorEastAsia" w:hint="eastAsia"/>
          <w:sz w:val="22"/>
          <w:szCs w:val="22"/>
          <w:lang w:eastAsia="ko-KR"/>
        </w:rPr>
        <w:t xml:space="preserve">the time difference between the end of the earlier NPDCCH monitoring occasions and the </w:t>
      </w:r>
      <w:r w:rsidR="00C23A0F">
        <w:rPr>
          <w:rFonts w:eastAsiaTheme="minorEastAsia"/>
          <w:sz w:val="22"/>
          <w:szCs w:val="22"/>
          <w:lang w:eastAsia="ko-KR"/>
        </w:rPr>
        <w:t>beginning</w:t>
      </w:r>
      <w:r w:rsidR="00C23A0F">
        <w:rPr>
          <w:rFonts w:eastAsiaTheme="minorEastAsia" w:hint="eastAsia"/>
          <w:sz w:val="22"/>
          <w:szCs w:val="22"/>
          <w:lang w:eastAsia="ko-KR"/>
        </w:rPr>
        <w:t xml:space="preserve"> of the later NPDCCH monitoring occasion is less than 4msec. For instance, if </w:t>
      </w:r>
      <w:r>
        <w:rPr>
          <w:rFonts w:eastAsiaTheme="minorEastAsia" w:hint="eastAsia"/>
          <w:sz w:val="22"/>
          <w:szCs w:val="22"/>
          <w:lang w:eastAsia="ko-KR"/>
        </w:rPr>
        <w:t>the value of G is 1.5 and the value of R_max is 4</w:t>
      </w:r>
      <w:r w:rsidR="00C23A0F">
        <w:rPr>
          <w:rFonts w:eastAsiaTheme="minorEastAsia" w:hint="eastAsia"/>
          <w:sz w:val="22"/>
          <w:szCs w:val="22"/>
          <w:lang w:eastAsia="ko-KR"/>
        </w:rPr>
        <w:t xml:space="preserve">, then </w:t>
      </w:r>
      <w:r>
        <w:rPr>
          <w:rFonts w:eastAsiaTheme="minorEastAsia" w:hint="eastAsia"/>
          <w:sz w:val="22"/>
          <w:szCs w:val="22"/>
          <w:lang w:eastAsia="ko-KR"/>
        </w:rPr>
        <w:t>the NPDCCH search space period, denoted by T, is 6 subframes</w:t>
      </w:r>
      <w:r w:rsidR="00C23A0F">
        <w:rPr>
          <w:rFonts w:eastAsiaTheme="minorEastAsia" w:hint="eastAsia"/>
          <w:sz w:val="22"/>
          <w:szCs w:val="22"/>
          <w:lang w:eastAsia="ko-KR"/>
        </w:rPr>
        <w:t xml:space="preserve"> and the </w:t>
      </w:r>
      <w:r>
        <w:rPr>
          <w:rFonts w:eastAsiaTheme="minorEastAsia" w:hint="eastAsia"/>
          <w:sz w:val="22"/>
          <w:szCs w:val="22"/>
          <w:lang w:eastAsia="ko-KR"/>
        </w:rPr>
        <w:t xml:space="preserve">time difference is 2msec even though the all the subframes are NB-IoT DL subframes without any gap. </w:t>
      </w:r>
      <w:r w:rsidR="0047538C">
        <w:rPr>
          <w:rFonts w:eastAsiaTheme="minorEastAsia" w:hint="eastAsia"/>
          <w:sz w:val="22"/>
          <w:szCs w:val="22"/>
          <w:lang w:eastAsia="ko-KR"/>
        </w:rPr>
        <w:t>In summary</w:t>
      </w:r>
      <w:r w:rsidR="00C41DF5">
        <w:rPr>
          <w:rFonts w:eastAsiaTheme="minorEastAsia" w:hint="eastAsia"/>
          <w:sz w:val="22"/>
          <w:szCs w:val="22"/>
          <w:lang w:eastAsia="ko-KR"/>
        </w:rPr>
        <w:t xml:space="preserve">, {G=2, R_max=2}, {G=4, </w:t>
      </w:r>
      <w:r w:rsidR="00C41DF5">
        <w:rPr>
          <w:rFonts w:eastAsiaTheme="minorEastAsia" w:hint="eastAsia"/>
          <w:sz w:val="22"/>
          <w:szCs w:val="22"/>
          <w:lang w:eastAsia="ko-KR"/>
        </w:rPr>
        <w:lastRenderedPageBreak/>
        <w:t>R_max=1}</w:t>
      </w:r>
      <w:r w:rsidR="0047538C">
        <w:rPr>
          <w:rFonts w:eastAsiaTheme="minorEastAsia" w:hint="eastAsia"/>
          <w:sz w:val="22"/>
          <w:szCs w:val="22"/>
          <w:lang w:eastAsia="ko-KR"/>
        </w:rPr>
        <w:t xml:space="preserve">, and {G=1.5, R_max=4} will make the time gap between two contiguous NPDCCH occasions less than 4msec. </w:t>
      </w:r>
      <w:r w:rsidR="009C21FD">
        <w:rPr>
          <w:rFonts w:eastAsiaTheme="minorEastAsia" w:hint="eastAsia"/>
          <w:sz w:val="22"/>
          <w:szCs w:val="22"/>
          <w:lang w:eastAsia="ko-KR"/>
        </w:rPr>
        <w:t xml:space="preserve">If the following in TS36.213 is </w:t>
      </w:r>
      <w:r w:rsidR="009C21FD">
        <w:rPr>
          <w:rFonts w:eastAsiaTheme="minorEastAsia"/>
          <w:sz w:val="22"/>
          <w:szCs w:val="22"/>
          <w:lang w:eastAsia="ko-KR"/>
        </w:rPr>
        <w:t>applicable</w:t>
      </w:r>
      <w:r w:rsidR="009C21FD">
        <w:rPr>
          <w:rFonts w:eastAsiaTheme="minorEastAsia" w:hint="eastAsia"/>
          <w:sz w:val="22"/>
          <w:szCs w:val="22"/>
          <w:lang w:eastAsia="ko-KR"/>
        </w:rPr>
        <w:t xml:space="preserve"> even for the same search space (such as USS or CSS), then the above cases will not be allowed even in the current </w:t>
      </w:r>
      <w:r w:rsidR="009C21FD">
        <w:rPr>
          <w:rFonts w:eastAsiaTheme="minorEastAsia"/>
          <w:sz w:val="22"/>
          <w:szCs w:val="22"/>
          <w:lang w:eastAsia="ko-KR"/>
        </w:rPr>
        <w:t>specification</w:t>
      </w:r>
      <w:r w:rsidR="009C21FD">
        <w:rPr>
          <w:rFonts w:eastAsiaTheme="minorEastAsia" w:hint="eastAsia"/>
          <w:sz w:val="22"/>
          <w:szCs w:val="22"/>
          <w:lang w:eastAsia="ko-KR"/>
        </w:rPr>
        <w:t xml:space="preserve">. </w:t>
      </w:r>
      <w:r w:rsidR="00FE6792">
        <w:rPr>
          <w:rFonts w:eastAsiaTheme="minorEastAsia" w:hint="eastAsia"/>
          <w:sz w:val="22"/>
          <w:szCs w:val="22"/>
          <w:lang w:eastAsia="ko-KR"/>
        </w:rPr>
        <w:t xml:space="preserve">Moreover, in Rel-15, the candidate value for G is </w:t>
      </w:r>
      <w:r w:rsidR="00FE6792">
        <w:rPr>
          <w:rFonts w:eastAsiaTheme="minorEastAsia"/>
          <w:sz w:val="22"/>
          <w:szCs w:val="22"/>
          <w:lang w:eastAsia="ko-KR"/>
        </w:rPr>
        <w:t>extend</w:t>
      </w:r>
      <w:r w:rsidR="00FE6792">
        <w:rPr>
          <w:rFonts w:eastAsiaTheme="minorEastAsia" w:hint="eastAsia"/>
          <w:sz w:val="22"/>
          <w:szCs w:val="22"/>
          <w:lang w:eastAsia="ko-KR"/>
        </w:rPr>
        <w:t>ed to be 96 or 128 on top of 1.5, 2, 4, 8, 16, 32, 48, and 64.</w:t>
      </w:r>
    </w:p>
    <w:tbl>
      <w:tblPr>
        <w:tblStyle w:val="a6"/>
        <w:tblW w:w="0" w:type="auto"/>
        <w:tblInd w:w="284" w:type="dxa"/>
        <w:tblLook w:val="04A0" w:firstRow="1" w:lastRow="0" w:firstColumn="1" w:lastColumn="0" w:noHBand="0" w:noVBand="1"/>
      </w:tblPr>
      <w:tblGrid>
        <w:gridCol w:w="9344"/>
      </w:tblGrid>
      <w:tr w:rsidR="009C21FD" w14:paraId="3D508647" w14:textId="77777777" w:rsidTr="009C21FD">
        <w:tc>
          <w:tcPr>
            <w:tcW w:w="9628" w:type="dxa"/>
          </w:tcPr>
          <w:p w14:paraId="3E0412C3" w14:textId="6801ACA2" w:rsidR="009C21FD" w:rsidRPr="009C21FD" w:rsidRDefault="009C21FD" w:rsidP="009C21FD">
            <w:pPr>
              <w:ind w:left="0" w:firstLine="0"/>
              <w:rPr>
                <w:rFonts w:eastAsiaTheme="minorEastAsia"/>
                <w:b/>
                <w:bCs/>
                <w:sz w:val="22"/>
                <w:szCs w:val="22"/>
                <w:u w:val="single"/>
                <w:lang w:eastAsia="ko-KR"/>
              </w:rPr>
            </w:pPr>
            <w:r w:rsidRPr="009C21FD">
              <w:rPr>
                <w:rFonts w:eastAsiaTheme="minorEastAsia" w:hint="eastAsia"/>
                <w:b/>
                <w:bCs/>
                <w:sz w:val="22"/>
                <w:szCs w:val="22"/>
                <w:u w:val="single"/>
                <w:lang w:eastAsia="ko-KR"/>
              </w:rPr>
              <w:t>TS36.213</w:t>
            </w:r>
          </w:p>
        </w:tc>
      </w:tr>
      <w:tr w:rsidR="009C21FD" w14:paraId="3ED7CC01" w14:textId="77777777" w:rsidTr="009C21FD">
        <w:tc>
          <w:tcPr>
            <w:tcW w:w="9628" w:type="dxa"/>
          </w:tcPr>
          <w:p w14:paraId="14C403F0" w14:textId="3CA68471" w:rsidR="009C21FD" w:rsidRDefault="009C21FD" w:rsidP="009C21FD">
            <w:pPr>
              <w:ind w:left="0" w:firstLine="0"/>
              <w:rPr>
                <w:rFonts w:eastAsiaTheme="minorEastAsia"/>
                <w:sz w:val="22"/>
                <w:szCs w:val="22"/>
                <w:lang w:eastAsia="ko-KR"/>
              </w:rPr>
            </w:pPr>
            <w:r w:rsidRPr="001A7C01">
              <w:t xml:space="preserve">the UE is not required to monitor NPDCCH candidates of an NPDCCH search space if an NPDCCH candidate of </w:t>
            </w:r>
            <w:r w:rsidRPr="009C21FD">
              <w:rPr>
                <w:highlight w:val="yellow"/>
              </w:rPr>
              <w:t>the NPDCCH search space</w:t>
            </w:r>
            <w:r w:rsidRPr="001A7C01">
              <w:t xml:space="preserve"> ends in subframe </w:t>
            </w:r>
            <w:r w:rsidRPr="001A7C01">
              <w:rPr>
                <w:i/>
              </w:rPr>
              <w:t>n</w:t>
            </w:r>
            <w:r w:rsidRPr="001A7C01">
              <w:t xml:space="preserve">, and if the UE is configured to monitor NPDCCH candidates of </w:t>
            </w:r>
            <w:r w:rsidRPr="009C21FD">
              <w:rPr>
                <w:highlight w:val="yellow"/>
              </w:rPr>
              <w:t>another NPDCCH search space</w:t>
            </w:r>
            <w:r w:rsidRPr="001A7C01">
              <w:t xml:space="preserve"> having starting subframe k0 before subframe </w:t>
            </w:r>
            <w:r w:rsidRPr="001A7C01">
              <w:rPr>
                <w:i/>
              </w:rPr>
              <w:t>n+5</w:t>
            </w:r>
            <w:r w:rsidRPr="001A7C01">
              <w:t>.</w:t>
            </w:r>
          </w:p>
        </w:tc>
      </w:tr>
      <w:tr w:rsidR="00FE6792" w14:paraId="2D933CF9" w14:textId="77777777" w:rsidTr="009C21FD">
        <w:tc>
          <w:tcPr>
            <w:tcW w:w="9628" w:type="dxa"/>
          </w:tcPr>
          <w:p w14:paraId="5727D13F" w14:textId="24E4446B" w:rsidR="00FE6792" w:rsidRPr="00FE6792" w:rsidRDefault="00FE6792" w:rsidP="009C21FD">
            <w:pPr>
              <w:ind w:left="0" w:firstLine="0"/>
              <w:rPr>
                <w:rFonts w:eastAsiaTheme="minorEastAsia"/>
                <w:b/>
                <w:bCs/>
                <w:sz w:val="22"/>
                <w:szCs w:val="22"/>
                <w:u w:val="single"/>
                <w:lang w:eastAsia="ko-KR"/>
              </w:rPr>
            </w:pPr>
            <w:r w:rsidRPr="00FE6792">
              <w:rPr>
                <w:rFonts w:eastAsiaTheme="minorEastAsia" w:hint="eastAsia"/>
                <w:b/>
                <w:bCs/>
                <w:sz w:val="22"/>
                <w:szCs w:val="22"/>
                <w:u w:val="single"/>
                <w:lang w:eastAsia="ko-KR"/>
              </w:rPr>
              <w:t>TS36.331</w:t>
            </w:r>
          </w:p>
        </w:tc>
      </w:tr>
      <w:tr w:rsidR="00FE6792" w14:paraId="63508AC8" w14:textId="77777777" w:rsidTr="009C21FD">
        <w:tc>
          <w:tcPr>
            <w:tcW w:w="9628" w:type="dxa"/>
          </w:tcPr>
          <w:p w14:paraId="4E896538" w14:textId="77777777" w:rsidR="00924E11" w:rsidRPr="00924E11" w:rsidRDefault="00924E11" w:rsidP="00924E11">
            <w:pPr>
              <w:spacing w:before="0" w:after="0" w:line="240" w:lineRule="exact"/>
              <w:ind w:left="0" w:firstLine="0"/>
              <w:rPr>
                <w:rFonts w:eastAsiaTheme="minorEastAsia"/>
                <w:lang w:eastAsia="ko-KR"/>
              </w:rPr>
            </w:pPr>
            <w:r w:rsidRPr="00924E11">
              <w:rPr>
                <w:rFonts w:eastAsiaTheme="minorEastAsia"/>
                <w:lang w:eastAsia="ko-KR"/>
              </w:rPr>
              <w:t>NPDCCH-ConfigDedicated-NB-v1530 ::= SEQUENCE {</w:t>
            </w:r>
          </w:p>
          <w:p w14:paraId="07FCE66B" w14:textId="77777777" w:rsidR="00924E11" w:rsidRPr="00924E11" w:rsidRDefault="00924E11" w:rsidP="00924E11">
            <w:pPr>
              <w:spacing w:before="0" w:after="0" w:line="240" w:lineRule="exact"/>
              <w:ind w:leftChars="200" w:left="400" w:firstLine="0"/>
              <w:rPr>
                <w:rFonts w:eastAsiaTheme="minorEastAsia"/>
                <w:lang w:eastAsia="ko-KR"/>
              </w:rPr>
            </w:pPr>
            <w:r w:rsidRPr="00924E11">
              <w:rPr>
                <w:rFonts w:eastAsiaTheme="minorEastAsia"/>
                <w:lang w:eastAsia="ko-KR"/>
              </w:rPr>
              <w:t>npdcch-StartSF-USS-v1530 ENUMERATED {v96, v128}</w:t>
            </w:r>
          </w:p>
          <w:p w14:paraId="447F50EE" w14:textId="0C205EE1" w:rsidR="00FE6792" w:rsidRPr="00FE6792" w:rsidRDefault="00924E11" w:rsidP="00924E11">
            <w:pPr>
              <w:spacing w:before="0" w:after="0" w:line="240" w:lineRule="exact"/>
              <w:ind w:left="0" w:firstLine="0"/>
              <w:rPr>
                <w:rFonts w:eastAsiaTheme="minorEastAsia"/>
                <w:lang w:eastAsia="ko-KR"/>
              </w:rPr>
            </w:pPr>
            <w:r w:rsidRPr="00924E11">
              <w:rPr>
                <w:rFonts w:eastAsiaTheme="minorEastAsia"/>
                <w:lang w:eastAsia="ko-KR"/>
              </w:rPr>
              <w:t>}</w:t>
            </w:r>
          </w:p>
        </w:tc>
      </w:tr>
    </w:tbl>
    <w:p w14:paraId="44CBEE52" w14:textId="77777777" w:rsidR="009C21FD" w:rsidRPr="009C21FD" w:rsidRDefault="009C21FD" w:rsidP="009C21FD">
      <w:pPr>
        <w:ind w:left="284" w:hangingChars="129"/>
        <w:rPr>
          <w:rFonts w:eastAsiaTheme="minorEastAsia"/>
          <w:sz w:val="22"/>
          <w:szCs w:val="22"/>
          <w:lang w:eastAsia="ko-KR"/>
        </w:rPr>
      </w:pPr>
    </w:p>
    <w:p w14:paraId="261B2648" w14:textId="683FF599" w:rsidR="00186F4B" w:rsidRPr="00A01342" w:rsidRDefault="00A552FA" w:rsidP="00CD2191">
      <w:pPr>
        <w:ind w:left="0" w:firstLineChars="250" w:firstLine="550"/>
        <w:rPr>
          <w:rFonts w:eastAsiaTheme="minorEastAsia"/>
          <w:sz w:val="22"/>
          <w:szCs w:val="22"/>
          <w:lang w:eastAsia="ko-KR"/>
        </w:rPr>
      </w:pPr>
      <w:r>
        <w:rPr>
          <w:rFonts w:eastAsiaTheme="minorEastAsia" w:hint="eastAsia"/>
          <w:sz w:val="22"/>
          <w:szCs w:val="22"/>
          <w:lang w:eastAsia="ko-KR"/>
        </w:rPr>
        <w:t xml:space="preserve">If the new periodicity for NPDCCH search space is introduce, since k_0 is defined with respect to the SFN0, the offset would be also modified accordingly. To be specific, the time locations of k_0 will be the same for all the hyper frames while the time locations of the TDD patterns </w:t>
      </w:r>
      <w:r>
        <w:rPr>
          <w:rFonts w:eastAsiaTheme="minorEastAsia"/>
          <w:sz w:val="22"/>
          <w:szCs w:val="22"/>
          <w:lang w:eastAsia="ko-KR"/>
        </w:rPr>
        <w:t>will</w:t>
      </w:r>
      <w:r>
        <w:rPr>
          <w:rFonts w:eastAsiaTheme="minorEastAsia" w:hint="eastAsia"/>
          <w:sz w:val="22"/>
          <w:szCs w:val="22"/>
          <w:lang w:eastAsia="ko-KR"/>
        </w:rPr>
        <w:t xml:space="preserve"> be different across different hyper frames. </w:t>
      </w:r>
      <w:r w:rsidR="00A01342">
        <w:rPr>
          <w:rFonts w:eastAsiaTheme="minorEastAsia" w:hint="eastAsia"/>
          <w:sz w:val="22"/>
          <w:szCs w:val="22"/>
          <w:lang w:eastAsia="ko-KR"/>
        </w:rPr>
        <w:t xml:space="preserve">For instance, the definition of the k_0 may need to be </w:t>
      </w:r>
      <w:r w:rsidR="00A01342">
        <w:rPr>
          <w:rFonts w:eastAsiaTheme="minorEastAsia"/>
          <w:sz w:val="22"/>
          <w:szCs w:val="22"/>
          <w:lang w:eastAsia="ko-KR"/>
        </w:rPr>
        <w:t>changed</w:t>
      </w:r>
      <w:r w:rsidR="00A01342">
        <w:rPr>
          <w:rFonts w:eastAsiaTheme="minorEastAsia" w:hint="eastAsia"/>
          <w:sz w:val="22"/>
          <w:szCs w:val="22"/>
          <w:lang w:eastAsia="ko-KR"/>
        </w:rPr>
        <w:t xml:space="preserve"> with respect to the </w:t>
      </w:r>
      <w:r w:rsidR="00A01342">
        <w:rPr>
          <w:rFonts w:eastAsiaTheme="minorEastAsia"/>
          <w:sz w:val="22"/>
          <w:szCs w:val="22"/>
          <w:lang w:eastAsia="ko-KR"/>
        </w:rPr>
        <w:t>beginning</w:t>
      </w:r>
      <w:r w:rsidR="00A01342">
        <w:rPr>
          <w:rFonts w:eastAsiaTheme="minorEastAsia" w:hint="eastAsia"/>
          <w:sz w:val="22"/>
          <w:szCs w:val="22"/>
          <w:lang w:eastAsia="ko-KR"/>
        </w:rPr>
        <w:t xml:space="preserve"> of the TDD pattern. </w:t>
      </w:r>
    </w:p>
    <w:p w14:paraId="0ABB9CA2" w14:textId="1E0F907F" w:rsidR="00600201" w:rsidRDefault="00600201" w:rsidP="00CD2191">
      <w:pPr>
        <w:ind w:left="0" w:firstLineChars="250" w:firstLine="550"/>
        <w:rPr>
          <w:rFonts w:eastAsiaTheme="minorEastAsia"/>
          <w:sz w:val="22"/>
          <w:szCs w:val="22"/>
          <w:lang w:eastAsia="ko-KR"/>
        </w:rPr>
      </w:pPr>
      <w:r>
        <w:rPr>
          <w:rFonts w:eastAsiaTheme="minorEastAsia" w:hint="eastAsia"/>
          <w:sz w:val="22"/>
          <w:szCs w:val="22"/>
          <w:lang w:eastAsia="ko-KR"/>
        </w:rPr>
        <w:t xml:space="preserve">In those points of views, it would </w:t>
      </w:r>
      <w:r w:rsidR="00A01342">
        <w:rPr>
          <w:rFonts w:eastAsiaTheme="minorEastAsia" w:hint="eastAsia"/>
          <w:sz w:val="22"/>
          <w:szCs w:val="22"/>
          <w:lang w:eastAsia="ko-KR"/>
        </w:rPr>
        <w:t xml:space="preserve">not </w:t>
      </w:r>
      <w:r>
        <w:rPr>
          <w:rFonts w:eastAsiaTheme="minorEastAsia" w:hint="eastAsia"/>
          <w:sz w:val="22"/>
          <w:szCs w:val="22"/>
          <w:lang w:eastAsia="ko-KR"/>
        </w:rPr>
        <w:t xml:space="preserve">be </w:t>
      </w:r>
      <w:r w:rsidR="00A01342">
        <w:rPr>
          <w:rFonts w:eastAsiaTheme="minorEastAsia"/>
          <w:sz w:val="22"/>
          <w:szCs w:val="22"/>
          <w:lang w:eastAsia="ko-KR"/>
        </w:rPr>
        <w:t>necessary</w:t>
      </w:r>
      <w:r w:rsidR="00A01342">
        <w:rPr>
          <w:rFonts w:eastAsiaTheme="minorEastAsia" w:hint="eastAsia"/>
          <w:sz w:val="22"/>
          <w:szCs w:val="22"/>
          <w:lang w:eastAsia="ko-KR"/>
        </w:rPr>
        <w:t xml:space="preserve"> to change </w:t>
      </w:r>
      <w:r>
        <w:rPr>
          <w:rFonts w:eastAsiaTheme="minorEastAsia" w:hint="eastAsia"/>
          <w:sz w:val="22"/>
          <w:szCs w:val="22"/>
          <w:lang w:eastAsia="ko-KR"/>
        </w:rPr>
        <w:t xml:space="preserve">the periodicity of NPDCCH monitoring. </w:t>
      </w:r>
    </w:p>
    <w:p w14:paraId="59113059" w14:textId="1AAED930" w:rsidR="00165B40" w:rsidRDefault="00165B40" w:rsidP="00165B40">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1: According to the existing specification, for USS and Type 2/2A CSS, the search space including the starting subframe are defined in </w:t>
      </w:r>
      <w:r w:rsidRPr="00165B40">
        <w:rPr>
          <w:rFonts w:eastAsiaTheme="minorEastAsia"/>
          <w:b/>
          <w:bCs/>
          <w:i/>
          <w:iCs/>
          <w:sz w:val="22"/>
          <w:szCs w:val="22"/>
          <w:lang w:eastAsia="ko-KR"/>
        </w:rPr>
        <w:t>consecutive NB-IoT DL subframes excluding subframes used for transmission of SI messages.</w:t>
      </w:r>
    </w:p>
    <w:p w14:paraId="4AB026C3" w14:textId="7AE4DA38" w:rsidR="00165B40" w:rsidRDefault="00165B40" w:rsidP="00165B40">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w:t>
      </w:r>
      <w:r w:rsidR="00795C88">
        <w:rPr>
          <w:rFonts w:eastAsiaTheme="minorEastAsia" w:hint="eastAsia"/>
          <w:b/>
          <w:bCs/>
          <w:i/>
          <w:iCs/>
          <w:sz w:val="22"/>
          <w:szCs w:val="22"/>
          <w:lang w:eastAsia="ko-KR"/>
        </w:rPr>
        <w:t>2</w:t>
      </w:r>
      <w:r>
        <w:rPr>
          <w:rFonts w:eastAsiaTheme="minorEastAsia" w:hint="eastAsia"/>
          <w:b/>
          <w:bCs/>
          <w:i/>
          <w:iCs/>
          <w:sz w:val="22"/>
          <w:szCs w:val="22"/>
          <w:lang w:eastAsia="ko-KR"/>
        </w:rPr>
        <w:t xml:space="preserve">: According to the existing specification, </w:t>
      </w:r>
      <w:r w:rsidR="005A277C">
        <w:rPr>
          <w:rFonts w:eastAsiaTheme="minorEastAsia" w:hint="eastAsia"/>
          <w:b/>
          <w:bCs/>
          <w:i/>
          <w:iCs/>
          <w:sz w:val="22"/>
          <w:szCs w:val="22"/>
          <w:lang w:eastAsia="ko-KR"/>
        </w:rPr>
        <w:t>t</w:t>
      </w:r>
      <w:r w:rsidR="005A277C" w:rsidRPr="005A277C">
        <w:rPr>
          <w:rFonts w:eastAsiaTheme="minorEastAsia"/>
          <w:b/>
          <w:bCs/>
          <w:i/>
          <w:iCs/>
          <w:sz w:val="22"/>
          <w:szCs w:val="22"/>
          <w:lang w:eastAsia="ko-KR"/>
        </w:rPr>
        <w:t xml:space="preserve">he UE shall not expect NPDCCH in subframe </w:t>
      </w:r>
      <w:r w:rsidR="005A277C">
        <w:rPr>
          <w:rFonts w:eastAsiaTheme="minorEastAsia" w:hint="eastAsia"/>
          <w:b/>
          <w:bCs/>
          <w:i/>
          <w:iCs/>
          <w:sz w:val="22"/>
          <w:szCs w:val="22"/>
          <w:lang w:eastAsia="ko-KR"/>
        </w:rPr>
        <w:t xml:space="preserve">that is not a NB-IoT DL subframe, and the </w:t>
      </w:r>
      <w:r>
        <w:rPr>
          <w:rFonts w:eastAsiaTheme="minorEastAsia" w:hint="eastAsia"/>
          <w:b/>
          <w:bCs/>
          <w:i/>
          <w:iCs/>
          <w:sz w:val="22"/>
          <w:szCs w:val="22"/>
          <w:lang w:eastAsia="ko-KR"/>
        </w:rPr>
        <w:t xml:space="preserve">NPDCCH transmission in subframes that are not NB-IoT DL subframes </w:t>
      </w:r>
      <w:r w:rsidRPr="00165B40">
        <w:rPr>
          <w:rFonts w:eastAsiaTheme="minorEastAsia"/>
          <w:b/>
          <w:bCs/>
          <w:i/>
          <w:iCs/>
          <w:sz w:val="22"/>
          <w:szCs w:val="22"/>
          <w:lang w:eastAsia="ko-KR"/>
        </w:rPr>
        <w:t>is postponed until the next NB-IoT DL subframe</w:t>
      </w:r>
      <w:r w:rsidR="005A277C">
        <w:rPr>
          <w:rFonts w:eastAsiaTheme="minorEastAsia" w:hint="eastAsia"/>
          <w:b/>
          <w:bCs/>
          <w:i/>
          <w:iCs/>
          <w:sz w:val="22"/>
          <w:szCs w:val="22"/>
          <w:lang w:eastAsia="ko-KR"/>
        </w:rPr>
        <w:t>.</w:t>
      </w:r>
    </w:p>
    <w:p w14:paraId="53BA020F" w14:textId="6DEF319E" w:rsidR="00A01342" w:rsidRDefault="00A01342" w:rsidP="00165B40">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3: According to the existing specification, if the time gap between two contiguous search space is applicable to two </w:t>
      </w:r>
      <w:r>
        <w:rPr>
          <w:rFonts w:eastAsiaTheme="minorEastAsia"/>
          <w:b/>
          <w:bCs/>
          <w:i/>
          <w:iCs/>
          <w:sz w:val="22"/>
          <w:szCs w:val="22"/>
          <w:lang w:eastAsia="ko-KR"/>
        </w:rPr>
        <w:t>contiguous</w:t>
      </w:r>
      <w:r>
        <w:rPr>
          <w:rFonts w:eastAsiaTheme="minorEastAsia" w:hint="eastAsia"/>
          <w:b/>
          <w:bCs/>
          <w:i/>
          <w:iCs/>
          <w:sz w:val="22"/>
          <w:szCs w:val="22"/>
          <w:lang w:eastAsia="ko-KR"/>
        </w:rPr>
        <w:t xml:space="preserve"> NPDCCH occasions in the same search space, some combinations of G and R_max in the existing specification would </w:t>
      </w:r>
      <w:r w:rsidR="009C3995">
        <w:rPr>
          <w:rFonts w:eastAsiaTheme="minorEastAsia" w:hint="eastAsia"/>
          <w:b/>
          <w:bCs/>
          <w:i/>
          <w:iCs/>
          <w:sz w:val="22"/>
          <w:szCs w:val="22"/>
          <w:lang w:eastAsia="ko-KR"/>
        </w:rPr>
        <w:t xml:space="preserve">not </w:t>
      </w:r>
      <w:r>
        <w:rPr>
          <w:rFonts w:eastAsiaTheme="minorEastAsia" w:hint="eastAsia"/>
          <w:b/>
          <w:bCs/>
          <w:i/>
          <w:iCs/>
          <w:sz w:val="22"/>
          <w:szCs w:val="22"/>
          <w:lang w:eastAsia="ko-KR"/>
        </w:rPr>
        <w:t>be used</w:t>
      </w:r>
      <w:r w:rsidR="009C3995">
        <w:rPr>
          <w:rFonts w:eastAsiaTheme="minorEastAsia" w:hint="eastAsia"/>
          <w:b/>
          <w:bCs/>
          <w:i/>
          <w:iCs/>
          <w:sz w:val="22"/>
          <w:szCs w:val="22"/>
          <w:lang w:eastAsia="ko-KR"/>
        </w:rPr>
        <w:t xml:space="preserve"> even </w:t>
      </w:r>
      <w:r w:rsidR="009C3995">
        <w:rPr>
          <w:rFonts w:eastAsiaTheme="minorEastAsia"/>
          <w:b/>
          <w:bCs/>
          <w:i/>
          <w:iCs/>
          <w:sz w:val="22"/>
          <w:szCs w:val="22"/>
          <w:lang w:eastAsia="ko-KR"/>
        </w:rPr>
        <w:t>without</w:t>
      </w:r>
      <w:r w:rsidR="009C3995">
        <w:rPr>
          <w:rFonts w:eastAsiaTheme="minorEastAsia" w:hint="eastAsia"/>
          <w:b/>
          <w:bCs/>
          <w:i/>
          <w:iCs/>
          <w:sz w:val="22"/>
          <w:szCs w:val="22"/>
          <w:lang w:eastAsia="ko-KR"/>
        </w:rPr>
        <w:t xml:space="preserve"> a consideration of new TDD pattern</w:t>
      </w:r>
      <w:r>
        <w:rPr>
          <w:rFonts w:eastAsiaTheme="minorEastAsia" w:hint="eastAsia"/>
          <w:b/>
          <w:bCs/>
          <w:i/>
          <w:iCs/>
          <w:sz w:val="22"/>
          <w:szCs w:val="22"/>
          <w:lang w:eastAsia="ko-KR"/>
        </w:rPr>
        <w:t xml:space="preserve">. </w:t>
      </w:r>
    </w:p>
    <w:p w14:paraId="25183127" w14:textId="43AAC68E" w:rsidR="0066554A" w:rsidRPr="00A01342" w:rsidRDefault="0066554A" w:rsidP="00165B40">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4: If new NPDCCH search space periodicity to be multiples of 90msec is </w:t>
      </w:r>
      <w:r w:rsidR="00953D53">
        <w:rPr>
          <w:rFonts w:eastAsiaTheme="minorEastAsia" w:hint="eastAsia"/>
          <w:b/>
          <w:bCs/>
          <w:i/>
          <w:iCs/>
          <w:sz w:val="22"/>
          <w:szCs w:val="22"/>
          <w:lang w:eastAsia="ko-KR"/>
        </w:rPr>
        <w:t>introduced</w:t>
      </w:r>
      <w:r>
        <w:rPr>
          <w:rFonts w:eastAsiaTheme="minorEastAsia" w:hint="eastAsia"/>
          <w:b/>
          <w:bCs/>
          <w:i/>
          <w:iCs/>
          <w:sz w:val="22"/>
          <w:szCs w:val="22"/>
          <w:lang w:eastAsia="ko-KR"/>
        </w:rPr>
        <w:t xml:space="preserve">, </w:t>
      </w:r>
      <w:r w:rsidR="00953D53">
        <w:rPr>
          <w:rFonts w:eastAsiaTheme="minorEastAsia" w:hint="eastAsia"/>
          <w:b/>
          <w:bCs/>
          <w:i/>
          <w:iCs/>
          <w:sz w:val="22"/>
          <w:szCs w:val="22"/>
          <w:lang w:eastAsia="ko-KR"/>
        </w:rPr>
        <w:t xml:space="preserve">the </w:t>
      </w:r>
      <w:r>
        <w:rPr>
          <w:rFonts w:eastAsiaTheme="minorEastAsia" w:hint="eastAsia"/>
          <w:b/>
          <w:bCs/>
          <w:i/>
          <w:iCs/>
          <w:sz w:val="22"/>
          <w:szCs w:val="22"/>
          <w:lang w:eastAsia="ko-KR"/>
        </w:rPr>
        <w:t>new offset definition would be necessary to allow the time locations of the k0 is different across different hyper frames</w:t>
      </w:r>
      <w:r w:rsidR="00953D53">
        <w:rPr>
          <w:rFonts w:eastAsiaTheme="minorEastAsia" w:hint="eastAsia"/>
          <w:b/>
          <w:bCs/>
          <w:i/>
          <w:iCs/>
          <w:sz w:val="22"/>
          <w:szCs w:val="22"/>
          <w:lang w:eastAsia="ko-KR"/>
        </w:rPr>
        <w:t xml:space="preserve"> like the TDD pattern</w:t>
      </w:r>
      <w:r>
        <w:rPr>
          <w:rFonts w:eastAsiaTheme="minorEastAsia" w:hint="eastAsia"/>
          <w:b/>
          <w:bCs/>
          <w:i/>
          <w:iCs/>
          <w:sz w:val="22"/>
          <w:szCs w:val="22"/>
          <w:lang w:eastAsia="ko-KR"/>
        </w:rPr>
        <w:t xml:space="preserve">. </w:t>
      </w:r>
    </w:p>
    <w:p w14:paraId="2AF96A16" w14:textId="36090B47" w:rsidR="00862647" w:rsidRPr="00033A4F" w:rsidRDefault="00862647" w:rsidP="00033A4F">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Proposal </w:t>
      </w:r>
      <w:r w:rsidR="0066554A">
        <w:rPr>
          <w:rFonts w:eastAsiaTheme="minorEastAsia" w:hint="eastAsia"/>
          <w:b/>
          <w:bCs/>
          <w:i/>
          <w:iCs/>
          <w:sz w:val="22"/>
          <w:szCs w:val="22"/>
          <w:lang w:eastAsia="ko-KR"/>
        </w:rPr>
        <w:t>1</w:t>
      </w:r>
      <w:r>
        <w:rPr>
          <w:rFonts w:eastAsiaTheme="minorEastAsia" w:hint="eastAsia"/>
          <w:b/>
          <w:bCs/>
          <w:i/>
          <w:iCs/>
          <w:sz w:val="22"/>
          <w:szCs w:val="22"/>
          <w:lang w:eastAsia="ko-KR"/>
        </w:rPr>
        <w:t xml:space="preserve">: </w:t>
      </w:r>
      <w:r w:rsidR="005B421B" w:rsidRPr="005B421B">
        <w:rPr>
          <w:rFonts w:eastAsiaTheme="minorEastAsia"/>
          <w:b/>
          <w:bCs/>
          <w:i/>
          <w:iCs/>
          <w:sz w:val="22"/>
          <w:szCs w:val="22"/>
          <w:lang w:eastAsia="ko-KR"/>
        </w:rPr>
        <w:t>No new periodicities are introduced for NPDCCH search space monitoring</w:t>
      </w:r>
      <w:r w:rsidR="005B421B">
        <w:rPr>
          <w:rFonts w:eastAsiaTheme="minorEastAsia" w:hint="eastAsia"/>
          <w:b/>
          <w:bCs/>
          <w:i/>
          <w:iCs/>
          <w:sz w:val="22"/>
          <w:szCs w:val="22"/>
          <w:lang w:eastAsia="ko-KR"/>
        </w:rPr>
        <w:t>.</w:t>
      </w:r>
    </w:p>
    <w:p w14:paraId="6DC01281" w14:textId="77777777" w:rsidR="00286EA1" w:rsidRDefault="00286EA1" w:rsidP="00286EA1">
      <w:pPr>
        <w:ind w:left="284" w:hangingChars="129"/>
        <w:rPr>
          <w:rFonts w:eastAsiaTheme="minorEastAsia"/>
          <w:sz w:val="22"/>
          <w:szCs w:val="22"/>
          <w:lang w:eastAsia="ko-KR"/>
        </w:rPr>
      </w:pPr>
    </w:p>
    <w:p w14:paraId="3EC83D12" w14:textId="782F3EFB" w:rsidR="00286EA1" w:rsidRPr="002B6177" w:rsidRDefault="00286EA1" w:rsidP="00286EA1">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lastRenderedPageBreak/>
        <w:t>DL transmission gap for TDD mode</w:t>
      </w:r>
    </w:p>
    <w:p w14:paraId="2DA0C5CD" w14:textId="7E14E3FF" w:rsidR="00072804" w:rsidRPr="00033A4F" w:rsidRDefault="005F208E" w:rsidP="00286EA1">
      <w:pPr>
        <w:ind w:left="0" w:firstLine="0"/>
        <w:rPr>
          <w:rFonts w:eastAsiaTheme="minorEastAsia"/>
          <w:sz w:val="22"/>
          <w:szCs w:val="22"/>
          <w:lang w:eastAsia="ko-KR"/>
        </w:rPr>
      </w:pPr>
      <w:r w:rsidRPr="00033A4F">
        <w:rPr>
          <w:rFonts w:eastAsiaTheme="minorEastAsia" w:hint="eastAsia"/>
          <w:sz w:val="22"/>
          <w:szCs w:val="22"/>
          <w:lang w:eastAsia="ko-KR"/>
        </w:rPr>
        <w:t xml:space="preserve">Regarding the DL transmission gap, according to TS36.211, </w:t>
      </w:r>
      <w:r w:rsidR="0066554A">
        <w:rPr>
          <w:rFonts w:eastAsiaTheme="minorEastAsia" w:hint="eastAsia"/>
          <w:sz w:val="22"/>
          <w:szCs w:val="22"/>
          <w:lang w:eastAsia="ko-KR"/>
        </w:rPr>
        <w:t xml:space="preserve">since the time location is defined with respect to SFN#0, some DL </w:t>
      </w:r>
      <w:r w:rsidR="0066554A">
        <w:rPr>
          <w:rFonts w:eastAsiaTheme="minorEastAsia"/>
          <w:sz w:val="22"/>
          <w:szCs w:val="22"/>
          <w:lang w:eastAsia="ko-KR"/>
        </w:rPr>
        <w:t>transmission</w:t>
      </w:r>
      <w:r w:rsidR="0066554A">
        <w:rPr>
          <w:rFonts w:eastAsiaTheme="minorEastAsia" w:hint="eastAsia"/>
          <w:sz w:val="22"/>
          <w:szCs w:val="22"/>
          <w:lang w:eastAsia="ko-KR"/>
        </w:rPr>
        <w:t xml:space="preserve"> gap would not be </w:t>
      </w:r>
      <w:r w:rsidR="0066554A">
        <w:rPr>
          <w:rFonts w:eastAsiaTheme="minorEastAsia"/>
          <w:sz w:val="22"/>
          <w:szCs w:val="22"/>
          <w:lang w:eastAsia="ko-KR"/>
        </w:rPr>
        <w:t>aligned</w:t>
      </w:r>
      <w:r w:rsidR="0066554A">
        <w:rPr>
          <w:rFonts w:eastAsiaTheme="minorEastAsia" w:hint="eastAsia"/>
          <w:sz w:val="22"/>
          <w:szCs w:val="22"/>
          <w:lang w:eastAsia="ko-KR"/>
        </w:rPr>
        <w:t xml:space="preserve"> with the DL burst location of the TDD pattern. </w:t>
      </w:r>
      <w:r w:rsidR="004F6E7F">
        <w:rPr>
          <w:rFonts w:eastAsiaTheme="minorEastAsia" w:hint="eastAsia"/>
          <w:sz w:val="22"/>
          <w:szCs w:val="22"/>
          <w:lang w:eastAsia="ko-KR"/>
        </w:rPr>
        <w:t xml:space="preserve">Therefore, even with the new periodicity which is multiples of 90mesc, depending on the offset between SFN#0 and the </w:t>
      </w:r>
      <w:r w:rsidR="004F6E7F">
        <w:rPr>
          <w:rFonts w:eastAsiaTheme="minorEastAsia"/>
          <w:sz w:val="22"/>
          <w:szCs w:val="22"/>
          <w:lang w:eastAsia="ko-KR"/>
        </w:rPr>
        <w:t>beginning</w:t>
      </w:r>
      <w:r w:rsidR="004F6E7F">
        <w:rPr>
          <w:rFonts w:eastAsiaTheme="minorEastAsia" w:hint="eastAsia"/>
          <w:sz w:val="22"/>
          <w:szCs w:val="22"/>
          <w:lang w:eastAsia="ko-KR"/>
        </w:rPr>
        <w:t xml:space="preserve"> of the first TDD pattern, it is not ensured that the DL </w:t>
      </w:r>
      <w:r w:rsidR="004F6E7F">
        <w:rPr>
          <w:rFonts w:eastAsiaTheme="minorEastAsia"/>
          <w:sz w:val="22"/>
          <w:szCs w:val="22"/>
          <w:lang w:eastAsia="ko-KR"/>
        </w:rPr>
        <w:t>transmission</w:t>
      </w:r>
      <w:r w:rsidR="004F6E7F">
        <w:rPr>
          <w:rFonts w:eastAsiaTheme="minorEastAsia" w:hint="eastAsia"/>
          <w:sz w:val="22"/>
          <w:szCs w:val="22"/>
          <w:lang w:eastAsia="ko-KR"/>
        </w:rPr>
        <w:t xml:space="preserve"> gap is always inside the DL bursts of the TDD pattern. </w:t>
      </w:r>
      <w:r w:rsidR="004D19BE">
        <w:rPr>
          <w:rFonts w:eastAsiaTheme="minorEastAsia" w:hint="eastAsia"/>
          <w:sz w:val="22"/>
          <w:szCs w:val="22"/>
          <w:lang w:eastAsia="ko-KR"/>
        </w:rPr>
        <w:t xml:space="preserve">Meanwhile, even for the DL </w:t>
      </w:r>
      <w:r w:rsidR="004D19BE">
        <w:rPr>
          <w:rFonts w:eastAsiaTheme="minorEastAsia"/>
          <w:sz w:val="22"/>
          <w:szCs w:val="22"/>
          <w:lang w:eastAsia="ko-KR"/>
        </w:rPr>
        <w:t>transmission</w:t>
      </w:r>
      <w:r w:rsidR="004D19BE">
        <w:rPr>
          <w:rFonts w:eastAsiaTheme="minorEastAsia" w:hint="eastAsia"/>
          <w:sz w:val="22"/>
          <w:szCs w:val="22"/>
          <w:lang w:eastAsia="ko-KR"/>
        </w:rPr>
        <w:t xml:space="preserve"> gap inside the DL bursts, it is not always guaranteed that the eNB schedules and transmits new NPDCCH. In this case, the DL </w:t>
      </w:r>
      <w:r w:rsidR="004D19BE">
        <w:rPr>
          <w:rFonts w:eastAsiaTheme="minorEastAsia"/>
          <w:sz w:val="22"/>
          <w:szCs w:val="22"/>
          <w:lang w:eastAsia="ko-KR"/>
        </w:rPr>
        <w:t>transmission</w:t>
      </w:r>
      <w:r w:rsidR="004D19BE">
        <w:rPr>
          <w:rFonts w:eastAsiaTheme="minorEastAsia" w:hint="eastAsia"/>
          <w:sz w:val="22"/>
          <w:szCs w:val="22"/>
          <w:lang w:eastAsia="ko-KR"/>
        </w:rPr>
        <w:t xml:space="preserve"> gap will waste the DL resources. Considering that the amount of DL resources within a TDD pattern period is very limited, it would not be desirable. </w:t>
      </w:r>
      <w:r w:rsidR="00033A4F">
        <w:rPr>
          <w:rFonts w:eastAsiaTheme="minorEastAsia" w:hint="eastAsia"/>
          <w:sz w:val="22"/>
          <w:szCs w:val="22"/>
          <w:lang w:eastAsia="ko-KR"/>
        </w:rPr>
        <w:t xml:space="preserve">In this case, it can be considered that there is no DL transmission gap in NPDCCH/NPDSCH for the IoT-NTN TDD mode. </w:t>
      </w:r>
    </w:p>
    <w:p w14:paraId="2482E52C" w14:textId="41CF2276" w:rsidR="00953D53" w:rsidRDefault="00953D53" w:rsidP="00953D53">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5: If new DL transmission gap periodicity to be multiples of 90msec is introduced, the new offset definition would be necessary to allow the time locations of the DL </w:t>
      </w:r>
      <w:r>
        <w:rPr>
          <w:rFonts w:eastAsiaTheme="minorEastAsia"/>
          <w:b/>
          <w:bCs/>
          <w:i/>
          <w:iCs/>
          <w:sz w:val="22"/>
          <w:szCs w:val="22"/>
          <w:lang w:eastAsia="ko-KR"/>
        </w:rPr>
        <w:t>transmission</w:t>
      </w:r>
      <w:r>
        <w:rPr>
          <w:rFonts w:eastAsiaTheme="minorEastAsia" w:hint="eastAsia"/>
          <w:b/>
          <w:bCs/>
          <w:i/>
          <w:iCs/>
          <w:sz w:val="22"/>
          <w:szCs w:val="22"/>
          <w:lang w:eastAsia="ko-KR"/>
        </w:rPr>
        <w:t xml:space="preserve"> gap is </w:t>
      </w:r>
      <w:r w:rsidR="00BC57E8">
        <w:rPr>
          <w:rFonts w:eastAsiaTheme="minorEastAsia" w:hint="eastAsia"/>
          <w:b/>
          <w:bCs/>
          <w:i/>
          <w:iCs/>
          <w:sz w:val="22"/>
          <w:szCs w:val="22"/>
          <w:lang w:eastAsia="ko-KR"/>
        </w:rPr>
        <w:t>confined within the DL burst in a TDD pattern period</w:t>
      </w:r>
      <w:r>
        <w:rPr>
          <w:rFonts w:eastAsiaTheme="minorEastAsia" w:hint="eastAsia"/>
          <w:b/>
          <w:bCs/>
          <w:i/>
          <w:iCs/>
          <w:sz w:val="22"/>
          <w:szCs w:val="22"/>
          <w:lang w:eastAsia="ko-KR"/>
        </w:rPr>
        <w:t xml:space="preserve">. </w:t>
      </w:r>
    </w:p>
    <w:p w14:paraId="48803DD4" w14:textId="751D3923" w:rsidR="00657E63" w:rsidRPr="00657E63" w:rsidRDefault="00657E63" w:rsidP="00953D53">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6: During the DL </w:t>
      </w:r>
      <w:r>
        <w:rPr>
          <w:rFonts w:eastAsiaTheme="minorEastAsia"/>
          <w:b/>
          <w:bCs/>
          <w:i/>
          <w:iCs/>
          <w:sz w:val="22"/>
          <w:szCs w:val="22"/>
          <w:lang w:eastAsia="ko-KR"/>
        </w:rPr>
        <w:t>transmission</w:t>
      </w:r>
      <w:r>
        <w:rPr>
          <w:rFonts w:eastAsiaTheme="minorEastAsia" w:hint="eastAsia"/>
          <w:b/>
          <w:bCs/>
          <w:i/>
          <w:iCs/>
          <w:sz w:val="22"/>
          <w:szCs w:val="22"/>
          <w:lang w:eastAsia="ko-KR"/>
        </w:rPr>
        <w:t xml:space="preserve"> gap within the DL burst of the TDD pattern, it is not </w:t>
      </w:r>
      <w:r>
        <w:rPr>
          <w:rFonts w:eastAsiaTheme="minorEastAsia"/>
          <w:b/>
          <w:bCs/>
          <w:i/>
          <w:iCs/>
          <w:sz w:val="22"/>
          <w:szCs w:val="22"/>
          <w:lang w:eastAsia="ko-KR"/>
        </w:rPr>
        <w:t>guaranteed</w:t>
      </w:r>
      <w:r>
        <w:rPr>
          <w:rFonts w:eastAsiaTheme="minorEastAsia" w:hint="eastAsia"/>
          <w:b/>
          <w:bCs/>
          <w:i/>
          <w:iCs/>
          <w:sz w:val="22"/>
          <w:szCs w:val="22"/>
          <w:lang w:eastAsia="ko-KR"/>
        </w:rPr>
        <w:t xml:space="preserve"> that eNB </w:t>
      </w:r>
      <w:r>
        <w:rPr>
          <w:rFonts w:eastAsiaTheme="minorEastAsia"/>
          <w:b/>
          <w:bCs/>
          <w:i/>
          <w:iCs/>
          <w:sz w:val="22"/>
          <w:szCs w:val="22"/>
          <w:lang w:eastAsia="ko-KR"/>
        </w:rPr>
        <w:t>always</w:t>
      </w:r>
      <w:r>
        <w:rPr>
          <w:rFonts w:eastAsiaTheme="minorEastAsia" w:hint="eastAsia"/>
          <w:b/>
          <w:bCs/>
          <w:i/>
          <w:iCs/>
          <w:sz w:val="22"/>
          <w:szCs w:val="22"/>
          <w:lang w:eastAsia="ko-KR"/>
        </w:rPr>
        <w:t xml:space="preserve"> use it for another NPDCCH transmissions, then it will results the DL resource waste. </w:t>
      </w:r>
    </w:p>
    <w:p w14:paraId="6D6DC5E3" w14:textId="323A9DE8" w:rsidR="00033A4F" w:rsidRPr="00033A4F" w:rsidRDefault="00033A4F" w:rsidP="00033A4F">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Proposal </w:t>
      </w:r>
      <w:r w:rsidR="005B421B">
        <w:rPr>
          <w:rFonts w:eastAsiaTheme="minorEastAsia" w:hint="eastAsia"/>
          <w:b/>
          <w:bCs/>
          <w:i/>
          <w:iCs/>
          <w:sz w:val="22"/>
          <w:szCs w:val="22"/>
          <w:lang w:eastAsia="ko-KR"/>
        </w:rPr>
        <w:t>2</w:t>
      </w:r>
      <w:r>
        <w:rPr>
          <w:rFonts w:eastAsiaTheme="minorEastAsia" w:hint="eastAsia"/>
          <w:b/>
          <w:bCs/>
          <w:i/>
          <w:iCs/>
          <w:sz w:val="22"/>
          <w:szCs w:val="22"/>
          <w:lang w:eastAsia="ko-KR"/>
        </w:rPr>
        <w:t xml:space="preserve">: </w:t>
      </w:r>
      <w:r w:rsidR="005B421B" w:rsidRPr="005B421B">
        <w:rPr>
          <w:rFonts w:eastAsiaTheme="minorEastAsia"/>
          <w:b/>
          <w:bCs/>
          <w:i/>
          <w:iCs/>
          <w:sz w:val="22"/>
          <w:szCs w:val="22"/>
          <w:lang w:eastAsia="ko-KR"/>
        </w:rPr>
        <w:t>DL gaps do not apply for NB-IoT NTN TDD mode.</w:t>
      </w:r>
    </w:p>
    <w:p w14:paraId="27F656CD" w14:textId="77777777" w:rsidR="005F208E" w:rsidRDefault="005F208E" w:rsidP="0006024C">
      <w:pPr>
        <w:pStyle w:val="LGTdoc"/>
        <w:spacing w:before="100" w:beforeAutospacing="1" w:after="180" w:afterAutospacing="1"/>
        <w:ind w:left="0" w:firstLine="0"/>
        <w:rPr>
          <w:b/>
          <w:szCs w:val="22"/>
          <w:lang w:eastAsia="ko-KR"/>
        </w:rPr>
      </w:pPr>
    </w:p>
    <w:p w14:paraId="5E3678AF" w14:textId="4F48FE77" w:rsidR="00286EA1" w:rsidRPr="002B6177" w:rsidRDefault="00286EA1" w:rsidP="00286EA1">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RAR and Msg4 design for TDD mode</w:t>
      </w:r>
    </w:p>
    <w:p w14:paraId="63EAD596" w14:textId="77777777" w:rsidR="00817426" w:rsidRDefault="00817426" w:rsidP="00286EA1">
      <w:pPr>
        <w:ind w:left="0" w:firstLine="0"/>
        <w:rPr>
          <w:rFonts w:eastAsiaTheme="minorEastAsia"/>
          <w:sz w:val="22"/>
          <w:szCs w:val="22"/>
          <w:lang w:eastAsia="ko-KR"/>
        </w:rPr>
      </w:pPr>
      <w:r>
        <w:rPr>
          <w:rFonts w:eastAsiaTheme="minorEastAsia" w:hint="eastAsia"/>
          <w:sz w:val="22"/>
          <w:szCs w:val="22"/>
          <w:lang w:eastAsia="ko-KR"/>
        </w:rPr>
        <w:t xml:space="preserve">Next, due to the </w:t>
      </w:r>
      <w:r>
        <w:rPr>
          <w:rFonts w:eastAsiaTheme="minorEastAsia"/>
          <w:sz w:val="22"/>
          <w:szCs w:val="22"/>
          <w:lang w:eastAsia="ko-KR"/>
        </w:rPr>
        <w:t>reduced</w:t>
      </w:r>
      <w:r>
        <w:rPr>
          <w:rFonts w:eastAsiaTheme="minorEastAsia" w:hint="eastAsia"/>
          <w:sz w:val="22"/>
          <w:szCs w:val="22"/>
          <w:lang w:eastAsia="ko-KR"/>
        </w:rPr>
        <w:t xml:space="preserve"> chance of UL transmissions and DL receptions, it would be </w:t>
      </w:r>
      <w:r>
        <w:rPr>
          <w:rFonts w:eastAsiaTheme="minorEastAsia"/>
          <w:sz w:val="22"/>
          <w:szCs w:val="22"/>
          <w:lang w:eastAsia="ko-KR"/>
        </w:rPr>
        <w:t>necessary</w:t>
      </w:r>
      <w:r>
        <w:rPr>
          <w:rFonts w:eastAsiaTheme="minorEastAsia" w:hint="eastAsia"/>
          <w:sz w:val="22"/>
          <w:szCs w:val="22"/>
          <w:lang w:eastAsia="ko-KR"/>
        </w:rPr>
        <w:t xml:space="preserve"> to update all the timelines for the </w:t>
      </w:r>
      <w:r>
        <w:rPr>
          <w:rFonts w:eastAsiaTheme="minorEastAsia"/>
          <w:sz w:val="22"/>
          <w:szCs w:val="22"/>
          <w:lang w:eastAsia="ko-KR"/>
        </w:rPr>
        <w:t>random-access</w:t>
      </w:r>
      <w:r>
        <w:rPr>
          <w:rFonts w:eastAsiaTheme="minorEastAsia" w:hint="eastAsia"/>
          <w:sz w:val="22"/>
          <w:szCs w:val="22"/>
          <w:lang w:eastAsia="ko-KR"/>
        </w:rPr>
        <w:t xml:space="preserve"> procedure </w:t>
      </w:r>
      <w:r>
        <w:rPr>
          <w:rFonts w:eastAsiaTheme="minorEastAsia"/>
          <w:sz w:val="22"/>
          <w:szCs w:val="22"/>
          <w:lang w:eastAsia="ko-KR"/>
        </w:rPr>
        <w:t>accordingly</w:t>
      </w:r>
      <w:r>
        <w:rPr>
          <w:rFonts w:eastAsiaTheme="minorEastAsia" w:hint="eastAsia"/>
          <w:sz w:val="22"/>
          <w:szCs w:val="22"/>
          <w:lang w:eastAsia="ko-KR"/>
        </w:rPr>
        <w:t xml:space="preserve"> including NPRACH-to-RAR window timing, RAR-to-Msg3 Tx timing, and Msg3-to-conention resolution window timing. </w:t>
      </w:r>
    </w:p>
    <w:p w14:paraId="4310C0A5" w14:textId="77777777" w:rsidR="00817426" w:rsidRDefault="00817426" w:rsidP="00817426">
      <w:pPr>
        <w:ind w:left="0" w:firstLineChars="300" w:firstLine="660"/>
        <w:rPr>
          <w:rFonts w:eastAsiaTheme="minorEastAsia"/>
          <w:sz w:val="22"/>
          <w:szCs w:val="22"/>
          <w:lang w:eastAsia="ko-KR"/>
        </w:rPr>
      </w:pPr>
      <w:r>
        <w:rPr>
          <w:rFonts w:eastAsiaTheme="minorEastAsia" w:hint="eastAsia"/>
          <w:sz w:val="22"/>
          <w:szCs w:val="22"/>
          <w:lang w:eastAsia="ko-KR"/>
        </w:rPr>
        <w:t xml:space="preserve">According to TS36.321, </w:t>
      </w:r>
      <w:r w:rsidRPr="003A1482">
        <w:rPr>
          <w:rFonts w:eastAsiaTheme="minorEastAsia"/>
          <w:sz w:val="22"/>
          <w:szCs w:val="22"/>
          <w:lang w:eastAsia="ko-KR"/>
        </w:rPr>
        <w:t xml:space="preserve">RA Response window starts at the subframe that contains the end of the last preamble repetition plus </w:t>
      </w:r>
      <w:r>
        <w:rPr>
          <w:rFonts w:eastAsiaTheme="minorEastAsia" w:hint="eastAsia"/>
          <w:sz w:val="22"/>
          <w:szCs w:val="22"/>
          <w:lang w:eastAsia="ko-KR"/>
        </w:rPr>
        <w:t xml:space="preserve">X (as </w:t>
      </w:r>
      <w:r>
        <w:rPr>
          <w:rFonts w:eastAsiaTheme="minorEastAsia"/>
          <w:sz w:val="22"/>
          <w:szCs w:val="22"/>
          <w:lang w:eastAsia="ko-KR"/>
        </w:rPr>
        <w:t>specified</w:t>
      </w:r>
      <w:r>
        <w:rPr>
          <w:rFonts w:eastAsiaTheme="minorEastAsia" w:hint="eastAsia"/>
          <w:sz w:val="22"/>
          <w:szCs w:val="22"/>
          <w:lang w:eastAsia="ko-KR"/>
        </w:rPr>
        <w:t xml:space="preserve"> in TS36.321)</w:t>
      </w:r>
      <w:r w:rsidRPr="003A1482">
        <w:rPr>
          <w:rFonts w:eastAsiaTheme="minorEastAsia"/>
          <w:sz w:val="22"/>
          <w:szCs w:val="22"/>
          <w:lang w:eastAsia="ko-KR"/>
        </w:rPr>
        <w:t xml:space="preserve"> subframes plus UE-eNB RTT and has length </w:t>
      </w:r>
      <w:r w:rsidRPr="008671E6">
        <w:rPr>
          <w:rFonts w:eastAsiaTheme="minorEastAsia"/>
          <w:i/>
          <w:iCs/>
          <w:sz w:val="22"/>
          <w:szCs w:val="22"/>
          <w:lang w:eastAsia="ko-KR"/>
        </w:rPr>
        <w:t>ra-ResponseWindowSize</w:t>
      </w:r>
      <w:r w:rsidRPr="003A1482">
        <w:rPr>
          <w:rFonts w:eastAsiaTheme="minorEastAsia"/>
          <w:sz w:val="22"/>
          <w:szCs w:val="22"/>
          <w:lang w:eastAsia="ko-KR"/>
        </w:rPr>
        <w:t xml:space="preserve"> for the corresponding enhanced coverage level</w:t>
      </w:r>
      <w:r>
        <w:rPr>
          <w:rFonts w:eastAsiaTheme="minorEastAsia" w:hint="eastAsia"/>
          <w:sz w:val="22"/>
          <w:szCs w:val="22"/>
          <w:lang w:eastAsia="ko-KR"/>
        </w:rPr>
        <w:t xml:space="preserve">. Moreover, the maximum RA window size is currently 10.24s for FDD. Meanwhile, depending on the TDD pattern, it would be possible that the determined RAR window does not include any DL subframes or includes insufficient DL subframes. To bypass this </w:t>
      </w:r>
      <w:r>
        <w:rPr>
          <w:rFonts w:eastAsiaTheme="minorEastAsia"/>
          <w:sz w:val="22"/>
          <w:szCs w:val="22"/>
          <w:lang w:eastAsia="ko-KR"/>
        </w:rPr>
        <w:t>problem</w:t>
      </w:r>
      <w:r>
        <w:rPr>
          <w:rFonts w:eastAsiaTheme="minorEastAsia" w:hint="eastAsia"/>
          <w:sz w:val="22"/>
          <w:szCs w:val="22"/>
          <w:lang w:eastAsia="ko-KR"/>
        </w:rPr>
        <w:t>, it would be necessary to have additional timing offset to derive the location of RAR window. For simplicity, it can be considered that the RAR window starts the earliest DL subframe 3+</w:t>
      </w:r>
      <w:r w:rsidRPr="003A1482">
        <w:rPr>
          <w:rFonts w:eastAsiaTheme="minorEastAsia"/>
          <w:sz w:val="22"/>
          <w:szCs w:val="22"/>
          <w:lang w:eastAsia="ko-KR"/>
        </w:rPr>
        <w:t>UE-eNB RTT</w:t>
      </w:r>
      <w:r>
        <w:rPr>
          <w:rFonts w:eastAsiaTheme="minorEastAsia" w:hint="eastAsia"/>
          <w:sz w:val="22"/>
          <w:szCs w:val="22"/>
          <w:lang w:eastAsia="ko-KR"/>
        </w:rPr>
        <w:t xml:space="preserve"> after the </w:t>
      </w:r>
      <w:r w:rsidRPr="003A1482">
        <w:rPr>
          <w:rFonts w:eastAsiaTheme="minorEastAsia"/>
          <w:sz w:val="22"/>
          <w:szCs w:val="22"/>
          <w:lang w:eastAsia="ko-KR"/>
        </w:rPr>
        <w:t>subframe that contains the end of the last preamble repetition</w:t>
      </w:r>
      <w:r>
        <w:rPr>
          <w:rFonts w:eastAsiaTheme="minorEastAsia" w:hint="eastAsia"/>
          <w:sz w:val="22"/>
          <w:szCs w:val="22"/>
          <w:lang w:eastAsia="ko-KR"/>
        </w:rPr>
        <w:t xml:space="preserve">. However, in this case, multiple RAR windows </w:t>
      </w:r>
      <w:r>
        <w:rPr>
          <w:rFonts w:eastAsiaTheme="minorEastAsia"/>
          <w:sz w:val="22"/>
          <w:szCs w:val="22"/>
          <w:lang w:eastAsia="ko-KR"/>
        </w:rPr>
        <w:t>associated</w:t>
      </w:r>
      <w:r>
        <w:rPr>
          <w:rFonts w:eastAsiaTheme="minorEastAsia" w:hint="eastAsia"/>
          <w:sz w:val="22"/>
          <w:szCs w:val="22"/>
          <w:lang w:eastAsia="ko-KR"/>
        </w:rPr>
        <w:t xml:space="preserve"> with different NPRACH repetitions that starts in different timing could be overlapping. In this case, it would be necessary to distinguish different NPRACH transmission by </w:t>
      </w:r>
      <w:r>
        <w:rPr>
          <w:rFonts w:eastAsiaTheme="minorEastAsia"/>
          <w:sz w:val="22"/>
          <w:szCs w:val="22"/>
          <w:lang w:eastAsia="ko-KR"/>
        </w:rPr>
        <w:t>adjusting</w:t>
      </w:r>
      <w:r>
        <w:rPr>
          <w:rFonts w:eastAsiaTheme="minorEastAsia" w:hint="eastAsia"/>
          <w:sz w:val="22"/>
          <w:szCs w:val="22"/>
          <w:lang w:eastAsia="ko-KR"/>
        </w:rPr>
        <w:t xml:space="preserve"> RAPID or RA-RNTI. </w:t>
      </w:r>
    </w:p>
    <w:p w14:paraId="64D56627" w14:textId="77777777" w:rsidR="00817426" w:rsidRPr="00E134DD" w:rsidRDefault="00817426" w:rsidP="00817426">
      <w:pPr>
        <w:ind w:left="0" w:firstLineChars="300" w:firstLine="660"/>
        <w:rPr>
          <w:rFonts w:eastAsiaTheme="minorEastAsia"/>
          <w:sz w:val="22"/>
          <w:szCs w:val="22"/>
          <w:lang w:eastAsia="ko-KR"/>
        </w:rPr>
      </w:pPr>
      <w:r>
        <w:rPr>
          <w:rFonts w:eastAsiaTheme="minorEastAsia" w:hint="eastAsia"/>
          <w:sz w:val="22"/>
          <w:szCs w:val="22"/>
          <w:lang w:eastAsia="ko-KR"/>
        </w:rPr>
        <w:t xml:space="preserve">Regarding Msg3-to-Contention resolution window, it can be considered to postpone the starting time of the contention resolution window to be located in the configured DL subframe. </w:t>
      </w:r>
    </w:p>
    <w:p w14:paraId="1FC0F7D0" w14:textId="0DC89152" w:rsidR="00817426" w:rsidRDefault="00817426" w:rsidP="00817426">
      <w:pPr>
        <w:ind w:left="0" w:firstLine="0"/>
        <w:rPr>
          <w:rFonts w:eastAsiaTheme="minorEastAsia"/>
          <w:b/>
          <w:bCs/>
          <w:i/>
          <w:iCs/>
          <w:sz w:val="22"/>
          <w:szCs w:val="22"/>
          <w:lang w:eastAsia="ko-KR"/>
        </w:rPr>
      </w:pPr>
      <w:r>
        <w:rPr>
          <w:rFonts w:eastAsiaTheme="minorEastAsia" w:hint="eastAsia"/>
          <w:b/>
          <w:bCs/>
          <w:i/>
          <w:iCs/>
          <w:sz w:val="22"/>
          <w:szCs w:val="22"/>
          <w:lang w:eastAsia="ko-KR"/>
        </w:rPr>
        <w:lastRenderedPageBreak/>
        <w:t xml:space="preserve">Proposal </w:t>
      </w:r>
      <w:r w:rsidR="00775EC3">
        <w:rPr>
          <w:rFonts w:eastAsiaTheme="minorEastAsia" w:hint="eastAsia"/>
          <w:b/>
          <w:bCs/>
          <w:i/>
          <w:iCs/>
          <w:sz w:val="22"/>
          <w:szCs w:val="22"/>
          <w:lang w:eastAsia="ko-KR"/>
        </w:rPr>
        <w:t>3</w:t>
      </w:r>
      <w:r w:rsidRPr="00940276">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IoT-NTN TDD mode, one or more of followings can be considered for initial access procedure: </w:t>
      </w:r>
    </w:p>
    <w:p w14:paraId="48EFB04B" w14:textId="77777777" w:rsidR="00817426" w:rsidRDefault="00817426" w:rsidP="00A76836">
      <w:pPr>
        <w:pStyle w:val="a5"/>
        <w:numPr>
          <w:ilvl w:val="0"/>
          <w:numId w:val="2"/>
        </w:numPr>
        <w:ind w:leftChars="0"/>
        <w:rPr>
          <w:rFonts w:eastAsiaTheme="minorEastAsia"/>
          <w:b/>
          <w:bCs/>
          <w:i/>
          <w:iCs/>
          <w:sz w:val="22"/>
          <w:szCs w:val="22"/>
          <w:lang w:eastAsia="ko-KR"/>
        </w:rPr>
      </w:pPr>
      <w:r>
        <w:rPr>
          <w:rFonts w:eastAsiaTheme="minorEastAsia" w:hint="eastAsia"/>
          <w:b/>
          <w:bCs/>
          <w:i/>
          <w:iCs/>
          <w:sz w:val="22"/>
          <w:szCs w:val="22"/>
          <w:lang w:eastAsia="ko-KR"/>
        </w:rPr>
        <w:t>RAR window starts in DL subframe provided by the TDD pattern subject to the existing required time.</w:t>
      </w:r>
    </w:p>
    <w:p w14:paraId="1147328D" w14:textId="77777777" w:rsidR="00817426" w:rsidRDefault="00817426" w:rsidP="00A76836">
      <w:pPr>
        <w:pStyle w:val="a5"/>
        <w:numPr>
          <w:ilvl w:val="0"/>
          <w:numId w:val="2"/>
        </w:numPr>
        <w:ind w:leftChars="0"/>
        <w:rPr>
          <w:rFonts w:eastAsiaTheme="minorEastAsia"/>
          <w:b/>
          <w:bCs/>
          <w:i/>
          <w:iCs/>
          <w:sz w:val="22"/>
          <w:szCs w:val="22"/>
          <w:lang w:eastAsia="ko-KR"/>
        </w:rPr>
      </w:pPr>
      <w:r>
        <w:rPr>
          <w:rFonts w:eastAsiaTheme="minorEastAsia" w:hint="eastAsia"/>
          <w:b/>
          <w:bCs/>
          <w:i/>
          <w:iCs/>
          <w:sz w:val="22"/>
          <w:szCs w:val="22"/>
          <w:lang w:eastAsia="ko-KR"/>
        </w:rPr>
        <w:t xml:space="preserve">UE (re)starts the contention resolution timer at the DL subframe </w:t>
      </w:r>
      <w:r>
        <w:rPr>
          <w:rFonts w:eastAsiaTheme="minorEastAsia"/>
          <w:b/>
          <w:bCs/>
          <w:i/>
          <w:iCs/>
          <w:sz w:val="22"/>
          <w:szCs w:val="22"/>
          <w:lang w:eastAsia="ko-KR"/>
        </w:rPr>
        <w:t>provided</w:t>
      </w:r>
      <w:r>
        <w:rPr>
          <w:rFonts w:eastAsiaTheme="minorEastAsia" w:hint="eastAsia"/>
          <w:b/>
          <w:bCs/>
          <w:i/>
          <w:iCs/>
          <w:sz w:val="22"/>
          <w:szCs w:val="22"/>
          <w:lang w:eastAsia="ko-KR"/>
        </w:rPr>
        <w:t xml:space="preserve"> by the TDD pattern subject to the existing required time.</w:t>
      </w:r>
    </w:p>
    <w:p w14:paraId="2D78F286" w14:textId="77777777" w:rsidR="00817426" w:rsidRDefault="00817426" w:rsidP="0006024C">
      <w:pPr>
        <w:pStyle w:val="LGTdoc"/>
        <w:spacing w:before="100" w:beforeAutospacing="1" w:after="180" w:afterAutospacing="1"/>
        <w:ind w:left="0" w:firstLine="0"/>
        <w:rPr>
          <w:b/>
          <w:szCs w:val="22"/>
          <w:lang w:eastAsia="ko-KR"/>
        </w:rPr>
      </w:pPr>
    </w:p>
    <w:p w14:paraId="65277654" w14:textId="3CD84908" w:rsidR="00072804" w:rsidRPr="002B6177" w:rsidRDefault="00286EA1" w:rsidP="00072804">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NPRACH design for TDD mode</w:t>
      </w:r>
    </w:p>
    <w:p w14:paraId="207E8B58" w14:textId="757C3127" w:rsidR="00105B12" w:rsidRDefault="00041F8E" w:rsidP="00775EC3">
      <w:pPr>
        <w:ind w:left="0" w:firstLine="0"/>
        <w:rPr>
          <w:rFonts w:eastAsiaTheme="minorEastAsia"/>
          <w:sz w:val="22"/>
          <w:szCs w:val="22"/>
          <w:lang w:eastAsia="ko-KR"/>
        </w:rPr>
      </w:pPr>
      <w:r>
        <w:rPr>
          <w:rFonts w:eastAsiaTheme="minorEastAsia" w:hint="eastAsia"/>
          <w:sz w:val="22"/>
          <w:szCs w:val="22"/>
          <w:lang w:eastAsia="ko-KR"/>
        </w:rPr>
        <w:t xml:space="preserve">In RAN1#120bis meeting, new NPRACH periodicities of 90mesc and 180msec are introduced together with the postponement of NPRACH transmission. The intention of the new </w:t>
      </w:r>
      <w:r>
        <w:rPr>
          <w:rFonts w:eastAsiaTheme="minorEastAsia"/>
          <w:sz w:val="22"/>
          <w:szCs w:val="22"/>
          <w:lang w:eastAsia="ko-KR"/>
        </w:rPr>
        <w:t>periodicity</w:t>
      </w:r>
      <w:r>
        <w:rPr>
          <w:rFonts w:eastAsiaTheme="minorEastAsia" w:hint="eastAsia"/>
          <w:sz w:val="22"/>
          <w:szCs w:val="22"/>
          <w:lang w:eastAsia="ko-KR"/>
        </w:rPr>
        <w:t xml:space="preserve"> is to allow the UE does not perform the postponement to ensure that the NPRACH </w:t>
      </w:r>
      <w:r>
        <w:rPr>
          <w:rFonts w:eastAsiaTheme="minorEastAsia"/>
          <w:sz w:val="22"/>
          <w:szCs w:val="22"/>
          <w:lang w:eastAsia="ko-KR"/>
        </w:rPr>
        <w:t>transmission</w:t>
      </w:r>
      <w:r>
        <w:rPr>
          <w:rFonts w:eastAsiaTheme="minorEastAsia" w:hint="eastAsia"/>
          <w:sz w:val="22"/>
          <w:szCs w:val="22"/>
          <w:lang w:eastAsia="ko-KR"/>
        </w:rPr>
        <w:t xml:space="preserve"> is confined within a UL burst of a TDD pattern period. To do this, NPRACH </w:t>
      </w:r>
      <w:r w:rsidR="00105B12">
        <w:rPr>
          <w:rFonts w:eastAsiaTheme="minorEastAsia" w:hint="eastAsia"/>
          <w:sz w:val="22"/>
          <w:szCs w:val="22"/>
          <w:lang w:eastAsia="ko-KR"/>
        </w:rPr>
        <w:t xml:space="preserve">offset </w:t>
      </w:r>
      <w:r>
        <w:rPr>
          <w:rFonts w:eastAsiaTheme="minorEastAsia" w:hint="eastAsia"/>
          <w:sz w:val="22"/>
          <w:szCs w:val="22"/>
          <w:lang w:eastAsia="ko-KR"/>
        </w:rPr>
        <w:t xml:space="preserve">would be needed to be updated </w:t>
      </w:r>
      <w:r w:rsidR="00105B12">
        <w:rPr>
          <w:rFonts w:eastAsiaTheme="minorEastAsia" w:hint="eastAsia"/>
          <w:sz w:val="22"/>
          <w:szCs w:val="22"/>
          <w:lang w:eastAsia="ko-KR"/>
        </w:rPr>
        <w:t xml:space="preserve"> to ensure the NPRACH occasions are within the U NB-IoT subframes. </w:t>
      </w:r>
      <w:r>
        <w:rPr>
          <w:rFonts w:eastAsiaTheme="minorEastAsia" w:hint="eastAsia"/>
          <w:sz w:val="22"/>
          <w:szCs w:val="22"/>
          <w:lang w:eastAsia="ko-KR"/>
        </w:rPr>
        <w:t xml:space="preserve">Moreover, considering that the time gap between the end of the DL burst and the </w:t>
      </w:r>
      <w:r>
        <w:rPr>
          <w:rFonts w:eastAsiaTheme="minorEastAsia"/>
          <w:sz w:val="22"/>
          <w:szCs w:val="22"/>
          <w:lang w:eastAsia="ko-KR"/>
        </w:rPr>
        <w:t>beginning</w:t>
      </w:r>
      <w:r>
        <w:rPr>
          <w:rFonts w:eastAsiaTheme="minorEastAsia" w:hint="eastAsia"/>
          <w:sz w:val="22"/>
          <w:szCs w:val="22"/>
          <w:lang w:eastAsia="ko-KR"/>
        </w:rPr>
        <w:t xml:space="preserve"> of the UL burst in a TDD pattern period is 50msec, the UL burst will start at subframe#3. </w:t>
      </w:r>
    </w:p>
    <w:p w14:paraId="24B2EBCB" w14:textId="7313736C" w:rsidR="00041F8E" w:rsidRDefault="00041F8E" w:rsidP="00041F8E">
      <w:pPr>
        <w:ind w:left="0" w:firstLine="0"/>
        <w:rPr>
          <w:rFonts w:eastAsiaTheme="minorEastAsia"/>
          <w:b/>
          <w:bCs/>
          <w:i/>
          <w:iCs/>
          <w:sz w:val="22"/>
          <w:szCs w:val="22"/>
          <w:lang w:eastAsia="ko-KR"/>
        </w:rPr>
      </w:pPr>
      <w:r>
        <w:rPr>
          <w:rFonts w:eastAsiaTheme="minorEastAsia" w:hint="eastAsia"/>
          <w:b/>
          <w:bCs/>
          <w:i/>
          <w:iCs/>
          <w:sz w:val="22"/>
          <w:szCs w:val="22"/>
          <w:lang w:eastAsia="ko-KR"/>
        </w:rPr>
        <w:t>Proposal 4</w:t>
      </w:r>
      <w:r w:rsidRPr="00940276">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IoT-NTN TDD mode, NPRACH offset is defined with </w:t>
      </w:r>
      <w:r>
        <w:rPr>
          <w:rFonts w:eastAsiaTheme="minorEastAsia"/>
          <w:b/>
          <w:bCs/>
          <w:i/>
          <w:iCs/>
          <w:sz w:val="22"/>
          <w:szCs w:val="22"/>
          <w:lang w:eastAsia="ko-KR"/>
        </w:rPr>
        <w:t>respect</w:t>
      </w:r>
      <w:r>
        <w:rPr>
          <w:rFonts w:eastAsiaTheme="minorEastAsia" w:hint="eastAsia"/>
          <w:b/>
          <w:bCs/>
          <w:i/>
          <w:iCs/>
          <w:sz w:val="22"/>
          <w:szCs w:val="22"/>
          <w:lang w:eastAsia="ko-KR"/>
        </w:rPr>
        <w:t xml:space="preserve"> to the </w:t>
      </w:r>
      <w:r w:rsidR="003200F1">
        <w:rPr>
          <w:rFonts w:eastAsiaTheme="minorEastAsia"/>
          <w:b/>
          <w:bCs/>
          <w:i/>
          <w:iCs/>
          <w:sz w:val="22"/>
          <w:szCs w:val="22"/>
          <w:lang w:eastAsia="ko-KR"/>
        </w:rPr>
        <w:t>beginning</w:t>
      </w:r>
      <w:r w:rsidR="003200F1">
        <w:rPr>
          <w:rFonts w:eastAsiaTheme="minorEastAsia" w:hint="eastAsia"/>
          <w:b/>
          <w:bCs/>
          <w:i/>
          <w:iCs/>
          <w:sz w:val="22"/>
          <w:szCs w:val="22"/>
          <w:lang w:eastAsia="ko-KR"/>
        </w:rPr>
        <w:t xml:space="preserve"> of the </w:t>
      </w:r>
      <w:r>
        <w:rPr>
          <w:rFonts w:eastAsiaTheme="minorEastAsia" w:hint="eastAsia"/>
          <w:b/>
          <w:bCs/>
          <w:i/>
          <w:iCs/>
          <w:sz w:val="22"/>
          <w:szCs w:val="22"/>
          <w:lang w:eastAsia="ko-KR"/>
        </w:rPr>
        <w:t xml:space="preserve">first TDD pattern within a hyper frame. </w:t>
      </w:r>
    </w:p>
    <w:p w14:paraId="083130D8" w14:textId="1A3CFA38" w:rsidR="003200F1" w:rsidRDefault="003200F1" w:rsidP="00A76836">
      <w:pPr>
        <w:pStyle w:val="a5"/>
        <w:numPr>
          <w:ilvl w:val="0"/>
          <w:numId w:val="2"/>
        </w:numPr>
        <w:ind w:leftChars="0"/>
        <w:rPr>
          <w:rFonts w:eastAsiaTheme="minorEastAsia"/>
          <w:b/>
          <w:bCs/>
          <w:i/>
          <w:iCs/>
          <w:sz w:val="22"/>
          <w:szCs w:val="22"/>
          <w:lang w:eastAsia="ko-KR"/>
        </w:rPr>
      </w:pPr>
      <w:r>
        <w:rPr>
          <w:rFonts w:eastAsiaTheme="minorEastAsia" w:hint="eastAsia"/>
          <w:b/>
          <w:bCs/>
          <w:i/>
          <w:iCs/>
          <w:sz w:val="22"/>
          <w:szCs w:val="22"/>
          <w:lang w:eastAsia="ko-KR"/>
        </w:rPr>
        <w:t>Candidate for the new NPRACH offset: 0, 1, 2</w:t>
      </w:r>
    </w:p>
    <w:p w14:paraId="3B4FAE69" w14:textId="77777777" w:rsidR="00562BB0" w:rsidRPr="003200F1" w:rsidRDefault="00562BB0" w:rsidP="00E71EE1">
      <w:pPr>
        <w:ind w:left="0" w:firstLineChars="250" w:firstLine="550"/>
        <w:rPr>
          <w:rFonts w:eastAsiaTheme="minorEastAsia"/>
          <w:sz w:val="22"/>
          <w:szCs w:val="22"/>
          <w:lang w:eastAsia="ko-KR"/>
        </w:rPr>
      </w:pPr>
    </w:p>
    <w:p w14:paraId="268BA881" w14:textId="3BA9C3C5" w:rsidR="0011579B" w:rsidRPr="002B6177" w:rsidRDefault="0011579B" w:rsidP="0011579B">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Pre-compensation mechanism for TDD mode</w:t>
      </w:r>
    </w:p>
    <w:p w14:paraId="654C9392" w14:textId="5529BE56" w:rsidR="006262DE" w:rsidRDefault="006262DE" w:rsidP="0011579B">
      <w:pPr>
        <w:ind w:left="0" w:firstLine="0"/>
        <w:rPr>
          <w:rFonts w:eastAsiaTheme="minorEastAsia"/>
          <w:sz w:val="22"/>
          <w:szCs w:val="22"/>
          <w:lang w:eastAsia="ko-KR"/>
        </w:rPr>
      </w:pPr>
      <w:r>
        <w:rPr>
          <w:rFonts w:eastAsiaTheme="minorEastAsia" w:hint="eastAsia"/>
          <w:sz w:val="22"/>
          <w:szCs w:val="22"/>
          <w:lang w:eastAsia="ko-KR"/>
        </w:rPr>
        <w:t xml:space="preserve">According to TS36.102, </w:t>
      </w:r>
      <w:r w:rsidR="000D1697">
        <w:rPr>
          <w:rFonts w:eastAsiaTheme="minorEastAsia" w:hint="eastAsia"/>
          <w:sz w:val="22"/>
          <w:szCs w:val="22"/>
          <w:lang w:eastAsia="ko-KR"/>
        </w:rPr>
        <w:t xml:space="preserve">it seems that RAN4 only considers that the UE shall update pre-compensation prior the segment transmission. Meanwhile, </w:t>
      </w:r>
      <w:r w:rsidR="002A20CF">
        <w:rPr>
          <w:rFonts w:eastAsiaTheme="minorEastAsia" w:hint="eastAsia"/>
          <w:sz w:val="22"/>
          <w:szCs w:val="22"/>
          <w:lang w:eastAsia="ko-KR"/>
        </w:rPr>
        <w:t xml:space="preserve">there is no restriction on the time locations of the UL segments. </w:t>
      </w:r>
      <w:r w:rsidR="00B00D79">
        <w:rPr>
          <w:rFonts w:eastAsiaTheme="minorEastAsia" w:hint="eastAsia"/>
          <w:sz w:val="22"/>
          <w:szCs w:val="22"/>
          <w:lang w:eastAsia="ko-KR"/>
        </w:rPr>
        <w:t>In other words, in RAN4 specification point of view, it seems it doesn</w:t>
      </w:r>
      <w:r w:rsidR="00B00D79">
        <w:rPr>
          <w:rFonts w:eastAsiaTheme="minorEastAsia"/>
          <w:sz w:val="22"/>
          <w:szCs w:val="22"/>
          <w:lang w:eastAsia="ko-KR"/>
        </w:rPr>
        <w:t>’</w:t>
      </w:r>
      <w:r w:rsidR="00B00D79">
        <w:rPr>
          <w:rFonts w:eastAsiaTheme="minorEastAsia" w:hint="eastAsia"/>
          <w:sz w:val="22"/>
          <w:szCs w:val="22"/>
          <w:lang w:eastAsia="ko-KR"/>
        </w:rPr>
        <w:t xml:space="preserve">t matter whether the position of the UL segment is moved </w:t>
      </w:r>
      <w:r w:rsidR="00D00F39">
        <w:rPr>
          <w:rFonts w:eastAsiaTheme="minorEastAsia" w:hint="eastAsia"/>
          <w:sz w:val="22"/>
          <w:szCs w:val="22"/>
          <w:lang w:eastAsia="ko-KR"/>
        </w:rPr>
        <w:t xml:space="preserve">to be aligned with the UL burst in boundary. </w:t>
      </w:r>
      <w:r w:rsidR="002A20CF">
        <w:rPr>
          <w:rFonts w:eastAsiaTheme="minorEastAsia" w:hint="eastAsia"/>
          <w:sz w:val="22"/>
          <w:szCs w:val="22"/>
          <w:lang w:eastAsia="ko-KR"/>
        </w:rPr>
        <w:t xml:space="preserve">In this point of view, the working assumption on the pre-compensation for the TDD mode would not be a problem. </w:t>
      </w:r>
    </w:p>
    <w:tbl>
      <w:tblPr>
        <w:tblStyle w:val="a6"/>
        <w:tblW w:w="0" w:type="auto"/>
        <w:tblInd w:w="-5" w:type="dxa"/>
        <w:tblLook w:val="04A0" w:firstRow="1" w:lastRow="0" w:firstColumn="1" w:lastColumn="0" w:noHBand="0" w:noVBand="1"/>
      </w:tblPr>
      <w:tblGrid>
        <w:gridCol w:w="9633"/>
      </w:tblGrid>
      <w:tr w:rsidR="006262DE" w14:paraId="5B5773A9" w14:textId="77777777" w:rsidTr="00402494">
        <w:tc>
          <w:tcPr>
            <w:tcW w:w="9633" w:type="dxa"/>
          </w:tcPr>
          <w:p w14:paraId="5025F5E7" w14:textId="4F38FF7A" w:rsidR="006262DE" w:rsidRPr="006262DE" w:rsidRDefault="006262DE" w:rsidP="006262DE">
            <w:pPr>
              <w:ind w:left="0" w:firstLine="0"/>
              <w:rPr>
                <w:rFonts w:eastAsiaTheme="minorEastAsia"/>
                <w:b/>
                <w:bCs/>
                <w:sz w:val="22"/>
                <w:szCs w:val="22"/>
                <w:u w:val="single"/>
                <w:lang w:eastAsia="ko-KR"/>
              </w:rPr>
            </w:pPr>
            <w:r w:rsidRPr="006262DE">
              <w:rPr>
                <w:rFonts w:eastAsiaTheme="minorEastAsia" w:hint="eastAsia"/>
                <w:b/>
                <w:bCs/>
                <w:sz w:val="22"/>
                <w:szCs w:val="22"/>
                <w:u w:val="single"/>
                <w:lang w:eastAsia="ko-KR"/>
              </w:rPr>
              <w:t>TS36.102</w:t>
            </w:r>
          </w:p>
        </w:tc>
      </w:tr>
      <w:tr w:rsidR="006262DE" w14:paraId="16189014" w14:textId="77777777" w:rsidTr="00402494">
        <w:tc>
          <w:tcPr>
            <w:tcW w:w="9633" w:type="dxa"/>
          </w:tcPr>
          <w:p w14:paraId="23232393" w14:textId="42EF0A33" w:rsidR="006262DE" w:rsidRDefault="006262DE" w:rsidP="006262DE">
            <w:pPr>
              <w:ind w:left="0" w:firstLine="0"/>
              <w:rPr>
                <w:rFonts w:eastAsiaTheme="minorEastAsia"/>
                <w:sz w:val="22"/>
                <w:szCs w:val="22"/>
                <w:lang w:eastAsia="ko-KR"/>
              </w:rPr>
            </w:pPr>
            <w:r w:rsidRPr="002505AD">
              <w:t>When segmentation is applied, then the UE shall update pre-compensation at the beginning of each segment prior to segment transmission.</w:t>
            </w:r>
          </w:p>
        </w:tc>
      </w:tr>
    </w:tbl>
    <w:p w14:paraId="61CCFE95" w14:textId="77777777" w:rsidR="006262DE" w:rsidRDefault="006262DE" w:rsidP="006262DE">
      <w:pPr>
        <w:ind w:left="284" w:hangingChars="129"/>
        <w:rPr>
          <w:rFonts w:eastAsiaTheme="minorEastAsia"/>
          <w:sz w:val="22"/>
          <w:szCs w:val="22"/>
          <w:lang w:eastAsia="ko-KR"/>
        </w:rPr>
      </w:pPr>
    </w:p>
    <w:p w14:paraId="2EA347AB" w14:textId="528F70EF" w:rsidR="0060456B" w:rsidRDefault="0060456B" w:rsidP="002A4642">
      <w:pPr>
        <w:ind w:left="0" w:firstLineChars="300" w:firstLine="660"/>
        <w:rPr>
          <w:rFonts w:eastAsiaTheme="minorEastAsia"/>
          <w:sz w:val="22"/>
          <w:szCs w:val="22"/>
          <w:lang w:eastAsia="ko-KR"/>
        </w:rPr>
      </w:pPr>
      <w:r>
        <w:rPr>
          <w:rFonts w:eastAsiaTheme="minorEastAsia" w:hint="eastAsia"/>
          <w:sz w:val="22"/>
          <w:szCs w:val="22"/>
          <w:lang w:eastAsia="ko-KR"/>
        </w:rPr>
        <w:t xml:space="preserve">Depending on the scenario, it would be good for a UE to perform the pre-compensation multiple times within a UL burst in terms of the time/frequency offset accuracy. On the other hand, it will </w:t>
      </w:r>
      <w:r>
        <w:rPr>
          <w:rFonts w:eastAsiaTheme="minorEastAsia"/>
          <w:sz w:val="22"/>
          <w:szCs w:val="22"/>
          <w:lang w:eastAsia="ko-KR"/>
        </w:rPr>
        <w:t>require</w:t>
      </w:r>
      <w:r>
        <w:rPr>
          <w:rFonts w:eastAsiaTheme="minorEastAsia" w:hint="eastAsia"/>
          <w:sz w:val="22"/>
          <w:szCs w:val="22"/>
          <w:lang w:eastAsia="ko-KR"/>
        </w:rPr>
        <w:t xml:space="preserve"> a number of UL segment gap</w:t>
      </w:r>
      <w:r w:rsidR="00657E63">
        <w:rPr>
          <w:rFonts w:eastAsiaTheme="minorEastAsia" w:hint="eastAsia"/>
          <w:sz w:val="22"/>
          <w:szCs w:val="22"/>
          <w:lang w:eastAsia="ko-KR"/>
        </w:rPr>
        <w:t>s</w:t>
      </w:r>
      <w:r>
        <w:rPr>
          <w:rFonts w:eastAsiaTheme="minorEastAsia" w:hint="eastAsia"/>
          <w:sz w:val="22"/>
          <w:szCs w:val="22"/>
          <w:lang w:eastAsia="ko-KR"/>
        </w:rPr>
        <w:t xml:space="preserve"> which </w:t>
      </w:r>
      <w:r w:rsidR="00657E63">
        <w:rPr>
          <w:rFonts w:eastAsiaTheme="minorEastAsia" w:hint="eastAsia"/>
          <w:sz w:val="22"/>
          <w:szCs w:val="22"/>
          <w:lang w:eastAsia="ko-KR"/>
        </w:rPr>
        <w:t>are</w:t>
      </w:r>
      <w:r>
        <w:rPr>
          <w:rFonts w:eastAsiaTheme="minorEastAsia" w:hint="eastAsia"/>
          <w:sz w:val="22"/>
          <w:szCs w:val="22"/>
          <w:lang w:eastAsia="ko-KR"/>
        </w:rPr>
        <w:t xml:space="preserve"> not used for the actual transmission. If we consider only 8 msec for the segment </w:t>
      </w:r>
      <w:r>
        <w:rPr>
          <w:rFonts w:eastAsiaTheme="minorEastAsia" w:hint="eastAsia"/>
          <w:sz w:val="22"/>
          <w:szCs w:val="22"/>
          <w:lang w:eastAsia="ko-KR"/>
        </w:rPr>
        <w:lastRenderedPageBreak/>
        <w:t xml:space="preserve">size </w:t>
      </w:r>
      <w:r>
        <w:rPr>
          <w:rFonts w:eastAsiaTheme="minorEastAsia"/>
          <w:sz w:val="22"/>
          <w:szCs w:val="22"/>
          <w:lang w:eastAsia="ko-KR"/>
        </w:rPr>
        <w:t>without</w:t>
      </w:r>
      <w:r>
        <w:rPr>
          <w:rFonts w:eastAsiaTheme="minorEastAsia" w:hint="eastAsia"/>
          <w:sz w:val="22"/>
          <w:szCs w:val="22"/>
          <w:lang w:eastAsia="ko-KR"/>
        </w:rPr>
        <w:t xml:space="preserve"> the segment gap, it will </w:t>
      </w:r>
      <w:r w:rsidR="00302426">
        <w:rPr>
          <w:rFonts w:eastAsiaTheme="minorEastAsia"/>
          <w:sz w:val="22"/>
          <w:szCs w:val="22"/>
          <w:lang w:eastAsia="ko-KR"/>
        </w:rPr>
        <w:t>maximize</w:t>
      </w:r>
      <w:r>
        <w:rPr>
          <w:rFonts w:eastAsiaTheme="minorEastAsia" w:hint="eastAsia"/>
          <w:sz w:val="22"/>
          <w:szCs w:val="22"/>
          <w:lang w:eastAsia="ko-KR"/>
        </w:rPr>
        <w:t xml:space="preserve"> the UL resource utilization at the expense of the time/frequency offset error. </w:t>
      </w:r>
      <w:r w:rsidR="00E62F84">
        <w:rPr>
          <w:rFonts w:eastAsiaTheme="minorEastAsia" w:hint="eastAsia"/>
          <w:sz w:val="22"/>
          <w:szCs w:val="22"/>
          <w:lang w:eastAsia="ko-KR"/>
        </w:rPr>
        <w:t xml:space="preserve">Considering 0.27ppm/s and 1.6GHz of the carrier frequency, </w:t>
      </w:r>
      <w:r w:rsidR="00657E63">
        <w:rPr>
          <w:rFonts w:eastAsiaTheme="minorEastAsia" w:hint="eastAsia"/>
          <w:sz w:val="22"/>
          <w:szCs w:val="22"/>
          <w:lang w:eastAsia="ko-KR"/>
        </w:rPr>
        <w:t xml:space="preserve">during the time duration of 8msec, the expected frequency error and/or time error would be acceptable. </w:t>
      </w:r>
    </w:p>
    <w:p w14:paraId="0CC07F2C" w14:textId="26353D5F" w:rsidR="008576B9" w:rsidRPr="008576B9" w:rsidRDefault="008576B9" w:rsidP="002A4642">
      <w:pPr>
        <w:ind w:left="0" w:firstLineChars="300" w:firstLine="660"/>
        <w:rPr>
          <w:rFonts w:eastAsiaTheme="minorEastAsia"/>
          <w:sz w:val="22"/>
          <w:szCs w:val="22"/>
          <w:lang w:eastAsia="ko-KR"/>
        </w:rPr>
      </w:pPr>
      <w:r>
        <w:rPr>
          <w:rFonts w:eastAsiaTheme="minorEastAsia" w:hint="eastAsia"/>
          <w:sz w:val="22"/>
          <w:szCs w:val="22"/>
          <w:lang w:eastAsia="ko-KR"/>
        </w:rPr>
        <w:t xml:space="preserve">Meanwhile, the NPUSCH </w:t>
      </w:r>
      <w:r>
        <w:rPr>
          <w:rFonts w:eastAsiaTheme="minorEastAsia"/>
          <w:sz w:val="22"/>
          <w:szCs w:val="22"/>
          <w:lang w:eastAsia="ko-KR"/>
        </w:rPr>
        <w:t>transmission</w:t>
      </w:r>
      <w:r>
        <w:rPr>
          <w:rFonts w:eastAsiaTheme="minorEastAsia" w:hint="eastAsia"/>
          <w:sz w:val="22"/>
          <w:szCs w:val="22"/>
          <w:lang w:eastAsia="ko-KR"/>
        </w:rPr>
        <w:t xml:space="preserve"> can start in the middle of the UL burst. In this case, the number of transmissions in the first UL burst would be definitely smaller than 8, in this case, the UE does not need to perform the pre-compensation before the starting of the NPUSCH transmission. In our understanding, the WA targets the case when the NPUSCH transmission is postponed to the next UL burst. In this point of view, it would be </w:t>
      </w:r>
      <w:r>
        <w:rPr>
          <w:rFonts w:eastAsiaTheme="minorEastAsia"/>
          <w:sz w:val="22"/>
          <w:szCs w:val="22"/>
          <w:lang w:eastAsia="ko-KR"/>
        </w:rPr>
        <w:t>necessary</w:t>
      </w:r>
      <w:r>
        <w:rPr>
          <w:rFonts w:eastAsiaTheme="minorEastAsia" w:hint="eastAsia"/>
          <w:sz w:val="22"/>
          <w:szCs w:val="22"/>
          <w:lang w:eastAsia="ko-KR"/>
        </w:rPr>
        <w:t xml:space="preserve"> to clarify when the UE adjust its time/frequency pre-compensation before the </w:t>
      </w:r>
      <w:r>
        <w:rPr>
          <w:rFonts w:eastAsiaTheme="minorEastAsia"/>
          <w:sz w:val="22"/>
          <w:szCs w:val="22"/>
          <w:lang w:eastAsia="ko-KR"/>
        </w:rPr>
        <w:t>beginnin</w:t>
      </w:r>
      <w:r>
        <w:rPr>
          <w:rFonts w:eastAsiaTheme="minorEastAsia" w:hint="eastAsia"/>
          <w:sz w:val="22"/>
          <w:szCs w:val="22"/>
          <w:lang w:eastAsia="ko-KR"/>
        </w:rPr>
        <w:t xml:space="preserve">g of each set of consecutive 8 uplink subframes. </w:t>
      </w:r>
    </w:p>
    <w:p w14:paraId="3BD885F1" w14:textId="19409533" w:rsidR="0011579B" w:rsidRDefault="0011579B" w:rsidP="0011579B">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7: Considering the limited number of available UL resources in TDD mode, the segment size of 8msec without any gap can maximize the UL resource utilization </w:t>
      </w:r>
      <w:r w:rsidRPr="0011579B">
        <w:rPr>
          <w:rFonts w:eastAsiaTheme="minorEastAsia"/>
          <w:b/>
          <w:bCs/>
          <w:i/>
          <w:iCs/>
          <w:sz w:val="22"/>
          <w:szCs w:val="22"/>
          <w:lang w:eastAsia="ko-KR"/>
        </w:rPr>
        <w:t xml:space="preserve">at the expense of the </w:t>
      </w:r>
      <w:r>
        <w:rPr>
          <w:rFonts w:eastAsiaTheme="minorEastAsia" w:hint="eastAsia"/>
          <w:b/>
          <w:bCs/>
          <w:i/>
          <w:iCs/>
          <w:sz w:val="22"/>
          <w:szCs w:val="22"/>
          <w:lang w:eastAsia="ko-KR"/>
        </w:rPr>
        <w:t xml:space="preserve">small </w:t>
      </w:r>
      <w:r w:rsidRPr="0011579B">
        <w:rPr>
          <w:rFonts w:eastAsiaTheme="minorEastAsia"/>
          <w:b/>
          <w:bCs/>
          <w:i/>
          <w:iCs/>
          <w:sz w:val="22"/>
          <w:szCs w:val="22"/>
          <w:lang w:eastAsia="ko-KR"/>
        </w:rPr>
        <w:t>time/frequency offset error.</w:t>
      </w:r>
    </w:p>
    <w:p w14:paraId="0D9597E0" w14:textId="014EDFDA" w:rsidR="008576B9" w:rsidRPr="008576B9" w:rsidRDefault="008576B9" w:rsidP="0011579B">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8: When the NPUSCH transmission starts in the middle of the UL burst (8 consecutive uplink subframes), the UE does not need to perform the pre-compensation at the </w:t>
      </w:r>
      <w:r>
        <w:rPr>
          <w:rFonts w:eastAsiaTheme="minorEastAsia"/>
          <w:b/>
          <w:bCs/>
          <w:i/>
          <w:iCs/>
          <w:sz w:val="22"/>
          <w:szCs w:val="22"/>
          <w:lang w:eastAsia="ko-KR"/>
        </w:rPr>
        <w:t>beginning</w:t>
      </w:r>
      <w:r>
        <w:rPr>
          <w:rFonts w:eastAsiaTheme="minorEastAsia" w:hint="eastAsia"/>
          <w:b/>
          <w:bCs/>
          <w:i/>
          <w:iCs/>
          <w:sz w:val="22"/>
          <w:szCs w:val="22"/>
          <w:lang w:eastAsia="ko-KR"/>
        </w:rPr>
        <w:t xml:space="preserve"> of the UL burst. Moreover, if the UE does not have the NPUSCH </w:t>
      </w:r>
      <w:r>
        <w:rPr>
          <w:rFonts w:eastAsiaTheme="minorEastAsia"/>
          <w:b/>
          <w:bCs/>
          <w:i/>
          <w:iCs/>
          <w:sz w:val="22"/>
          <w:szCs w:val="22"/>
          <w:lang w:eastAsia="ko-KR"/>
        </w:rPr>
        <w:t>transmission</w:t>
      </w:r>
      <w:r>
        <w:rPr>
          <w:rFonts w:eastAsiaTheme="minorEastAsia" w:hint="eastAsia"/>
          <w:b/>
          <w:bCs/>
          <w:i/>
          <w:iCs/>
          <w:sz w:val="22"/>
          <w:szCs w:val="22"/>
          <w:lang w:eastAsia="ko-KR"/>
        </w:rPr>
        <w:t xml:space="preserve"> in the UL burst, the UE is not required to perform the pre-compensation during the UL burst. </w:t>
      </w:r>
    </w:p>
    <w:p w14:paraId="2160143E" w14:textId="26534637" w:rsidR="0011579B" w:rsidRDefault="0011579B" w:rsidP="0011579B">
      <w:pPr>
        <w:ind w:left="284" w:hangingChars="129"/>
        <w:rPr>
          <w:rFonts w:eastAsiaTheme="minorEastAsia"/>
          <w:b/>
          <w:bCs/>
          <w:i/>
          <w:iCs/>
          <w:sz w:val="22"/>
          <w:szCs w:val="22"/>
          <w:lang w:eastAsia="ko-KR"/>
        </w:rPr>
      </w:pPr>
      <w:r>
        <w:rPr>
          <w:rFonts w:eastAsiaTheme="minorEastAsia" w:hint="eastAsia"/>
          <w:b/>
          <w:bCs/>
          <w:i/>
          <w:iCs/>
          <w:sz w:val="22"/>
          <w:szCs w:val="22"/>
          <w:lang w:eastAsia="ko-KR"/>
        </w:rPr>
        <w:t xml:space="preserve">Proposal 5: </w:t>
      </w:r>
      <w:r w:rsidR="00F47EF8">
        <w:rPr>
          <w:rFonts w:eastAsiaTheme="minorEastAsia" w:hint="eastAsia"/>
          <w:b/>
          <w:bCs/>
          <w:i/>
          <w:iCs/>
          <w:sz w:val="22"/>
          <w:szCs w:val="22"/>
          <w:lang w:eastAsia="ko-KR"/>
        </w:rPr>
        <w:t xml:space="preserve">Confirm the </w:t>
      </w:r>
      <w:r w:rsidR="00F47EF8">
        <w:rPr>
          <w:rFonts w:eastAsiaTheme="minorEastAsia"/>
          <w:b/>
          <w:bCs/>
          <w:i/>
          <w:iCs/>
          <w:sz w:val="22"/>
          <w:szCs w:val="22"/>
          <w:lang w:eastAsia="ko-KR"/>
        </w:rPr>
        <w:t>following</w:t>
      </w:r>
      <w:r w:rsidR="00F47EF8">
        <w:rPr>
          <w:rFonts w:eastAsiaTheme="minorEastAsia" w:hint="eastAsia"/>
          <w:b/>
          <w:bCs/>
          <w:i/>
          <w:iCs/>
          <w:sz w:val="22"/>
          <w:szCs w:val="22"/>
          <w:lang w:eastAsia="ko-KR"/>
        </w:rPr>
        <w:t xml:space="preserve"> WA with </w:t>
      </w:r>
      <w:r w:rsidR="00F47EF8">
        <w:rPr>
          <w:rFonts w:eastAsiaTheme="minorEastAsia"/>
          <w:b/>
          <w:bCs/>
          <w:i/>
          <w:iCs/>
          <w:sz w:val="22"/>
          <w:szCs w:val="22"/>
          <w:lang w:eastAsia="ko-KR"/>
        </w:rPr>
        <w:t>some</w:t>
      </w:r>
      <w:r w:rsidR="00F47EF8">
        <w:rPr>
          <w:rFonts w:eastAsiaTheme="minorEastAsia" w:hint="eastAsia"/>
          <w:b/>
          <w:bCs/>
          <w:i/>
          <w:iCs/>
          <w:sz w:val="22"/>
          <w:szCs w:val="22"/>
          <w:lang w:eastAsia="ko-KR"/>
        </w:rPr>
        <w:t xml:space="preserve"> change:</w:t>
      </w:r>
    </w:p>
    <w:p w14:paraId="5B5A94E5" w14:textId="77777777" w:rsidR="00F47EF8" w:rsidRPr="00F47EF8" w:rsidRDefault="00F47EF8" w:rsidP="00A76836">
      <w:pPr>
        <w:pStyle w:val="a5"/>
        <w:numPr>
          <w:ilvl w:val="0"/>
          <w:numId w:val="2"/>
        </w:numPr>
        <w:ind w:leftChars="0"/>
        <w:rPr>
          <w:rFonts w:eastAsiaTheme="minorEastAsia"/>
          <w:b/>
          <w:bCs/>
          <w:i/>
          <w:iCs/>
          <w:sz w:val="22"/>
          <w:szCs w:val="22"/>
          <w:lang w:eastAsia="ko-KR"/>
        </w:rPr>
      </w:pPr>
      <w:r w:rsidRPr="00F47EF8">
        <w:rPr>
          <w:rFonts w:eastAsiaTheme="minorEastAsia"/>
          <w:b/>
          <w:bCs/>
          <w:i/>
          <w:iCs/>
          <w:sz w:val="22"/>
          <w:szCs w:val="22"/>
          <w:lang w:eastAsia="ko-KR"/>
        </w:rPr>
        <w:t>Working assumption</w:t>
      </w:r>
    </w:p>
    <w:p w14:paraId="3D0F00F0" w14:textId="77777777" w:rsidR="00F47EF8" w:rsidRPr="00F47EF8" w:rsidRDefault="00F47EF8" w:rsidP="00A76836">
      <w:pPr>
        <w:pStyle w:val="a5"/>
        <w:numPr>
          <w:ilvl w:val="1"/>
          <w:numId w:val="2"/>
        </w:numPr>
        <w:ind w:leftChars="0"/>
        <w:rPr>
          <w:rFonts w:eastAsiaTheme="minorEastAsia"/>
          <w:b/>
          <w:bCs/>
          <w:i/>
          <w:iCs/>
          <w:sz w:val="22"/>
          <w:szCs w:val="22"/>
          <w:lang w:eastAsia="ko-KR"/>
        </w:rPr>
      </w:pPr>
      <w:r w:rsidRPr="00F47EF8">
        <w:rPr>
          <w:rFonts w:eastAsiaTheme="minorEastAsia"/>
          <w:b/>
          <w:bCs/>
          <w:i/>
          <w:iCs/>
          <w:sz w:val="22"/>
          <w:szCs w:val="22"/>
          <w:lang w:eastAsia="ko-KR"/>
        </w:rPr>
        <w:t>For precompensation, from RAN1 perspective:</w:t>
      </w:r>
    </w:p>
    <w:p w14:paraId="03A3D8AC" w14:textId="6CC9221B" w:rsidR="00F47EF8" w:rsidRPr="00F47EF8" w:rsidRDefault="00F47EF8" w:rsidP="00A76836">
      <w:pPr>
        <w:pStyle w:val="a5"/>
        <w:numPr>
          <w:ilvl w:val="2"/>
          <w:numId w:val="2"/>
        </w:numPr>
        <w:ind w:leftChars="0"/>
        <w:rPr>
          <w:rFonts w:eastAsiaTheme="minorEastAsia"/>
          <w:b/>
          <w:bCs/>
          <w:i/>
          <w:iCs/>
          <w:sz w:val="22"/>
          <w:szCs w:val="22"/>
          <w:lang w:eastAsia="ko-KR"/>
        </w:rPr>
      </w:pPr>
      <w:r w:rsidRPr="00F47EF8">
        <w:rPr>
          <w:rFonts w:eastAsiaTheme="minorEastAsia"/>
          <w:b/>
          <w:bCs/>
          <w:i/>
          <w:iCs/>
          <w:sz w:val="22"/>
          <w:szCs w:val="22"/>
          <w:lang w:eastAsia="ko-KR"/>
        </w:rPr>
        <w:t>The UE adjusts its time/frequency pre-compensation before the beginning of each set of consecutive 8 uplink subframes</w:t>
      </w:r>
      <w:r w:rsidR="008576B9">
        <w:rPr>
          <w:rFonts w:eastAsiaTheme="minorEastAsia" w:hint="eastAsia"/>
          <w:b/>
          <w:bCs/>
          <w:i/>
          <w:iCs/>
          <w:sz w:val="22"/>
          <w:szCs w:val="22"/>
          <w:lang w:eastAsia="ko-KR"/>
        </w:rPr>
        <w:t xml:space="preserve"> </w:t>
      </w:r>
      <w:r w:rsidR="008576B9" w:rsidRPr="00402494">
        <w:rPr>
          <w:rFonts w:eastAsiaTheme="minorEastAsia"/>
          <w:b/>
          <w:bCs/>
          <w:i/>
          <w:iCs/>
          <w:sz w:val="22"/>
          <w:szCs w:val="22"/>
          <w:highlight w:val="yellow"/>
          <w:u w:val="single"/>
          <w:lang w:eastAsia="ko-KR"/>
        </w:rPr>
        <w:t>for the postponed NPUSCH transmission</w:t>
      </w:r>
      <w:r w:rsidRPr="00F47EF8">
        <w:rPr>
          <w:rFonts w:eastAsiaTheme="minorEastAsia"/>
          <w:b/>
          <w:bCs/>
          <w:i/>
          <w:iCs/>
          <w:sz w:val="22"/>
          <w:szCs w:val="22"/>
          <w:lang w:eastAsia="ko-KR"/>
        </w:rPr>
        <w:t>. No pre-compensation gap is needed before the beginning of each set of consecutive 8 uplink subframes.</w:t>
      </w:r>
    </w:p>
    <w:p w14:paraId="3FBBFE06" w14:textId="77777777" w:rsidR="00F47EF8" w:rsidRPr="00402494" w:rsidRDefault="00F47EF8" w:rsidP="00A76836">
      <w:pPr>
        <w:pStyle w:val="a5"/>
        <w:numPr>
          <w:ilvl w:val="2"/>
          <w:numId w:val="2"/>
        </w:numPr>
        <w:ind w:leftChars="0"/>
        <w:rPr>
          <w:rFonts w:eastAsiaTheme="minorEastAsia"/>
          <w:b/>
          <w:bCs/>
          <w:i/>
          <w:iCs/>
          <w:strike/>
          <w:sz w:val="22"/>
          <w:szCs w:val="22"/>
          <w:highlight w:val="yellow"/>
          <w:lang w:eastAsia="ko-KR"/>
        </w:rPr>
      </w:pPr>
      <w:r w:rsidRPr="00402494">
        <w:rPr>
          <w:rFonts w:eastAsiaTheme="minorEastAsia"/>
          <w:b/>
          <w:bCs/>
          <w:i/>
          <w:iCs/>
          <w:strike/>
          <w:sz w:val="22"/>
          <w:szCs w:val="22"/>
          <w:highlight w:val="yellow"/>
          <w:lang w:eastAsia="ko-KR"/>
        </w:rPr>
        <w:t>FFS: Whether it is supported to perform segmented pre-compensation within the set of 8 consecutive uplink subframes, and whether in this case a pre-compensation gap is needed.</w:t>
      </w:r>
    </w:p>
    <w:p w14:paraId="2A0D0738" w14:textId="77777777" w:rsidR="00F47EF8" w:rsidRDefault="00F47EF8" w:rsidP="00A76836">
      <w:pPr>
        <w:pStyle w:val="a5"/>
        <w:numPr>
          <w:ilvl w:val="1"/>
          <w:numId w:val="2"/>
        </w:numPr>
        <w:ind w:leftChars="0"/>
        <w:rPr>
          <w:rFonts w:eastAsiaTheme="minorEastAsia"/>
          <w:b/>
          <w:bCs/>
          <w:i/>
          <w:iCs/>
          <w:sz w:val="22"/>
          <w:szCs w:val="22"/>
          <w:lang w:eastAsia="ko-KR"/>
        </w:rPr>
      </w:pPr>
      <w:r w:rsidRPr="00F47EF8">
        <w:rPr>
          <w:rFonts w:eastAsiaTheme="minorEastAsia"/>
          <w:b/>
          <w:bCs/>
          <w:i/>
          <w:iCs/>
          <w:sz w:val="22"/>
          <w:szCs w:val="22"/>
          <w:lang w:eastAsia="ko-KR"/>
        </w:rPr>
        <w:t>FFS: whether spec impact is in RAN1, RAN4 or both</w:t>
      </w:r>
    </w:p>
    <w:p w14:paraId="27838C47" w14:textId="77777777" w:rsidR="0063545E" w:rsidRPr="00402494" w:rsidRDefault="0063545E" w:rsidP="00402494">
      <w:pPr>
        <w:rPr>
          <w:rFonts w:eastAsiaTheme="minorEastAsia"/>
          <w:b/>
          <w:bCs/>
          <w:i/>
          <w:iCs/>
          <w:sz w:val="22"/>
          <w:szCs w:val="22"/>
          <w:lang w:eastAsia="ko-KR"/>
        </w:rPr>
      </w:pPr>
    </w:p>
    <w:p w14:paraId="10CD132B" w14:textId="72862E77" w:rsidR="00E5358F" w:rsidRPr="002B6177" w:rsidRDefault="00E5358F" w:rsidP="00E5358F">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GNSS measurement for TDD mode</w:t>
      </w:r>
    </w:p>
    <w:p w14:paraId="4E31D915" w14:textId="36B403EE" w:rsidR="002451FA" w:rsidRPr="002451FA" w:rsidRDefault="002B752D" w:rsidP="002B752D">
      <w:pPr>
        <w:ind w:left="0" w:firstLine="0"/>
        <w:rPr>
          <w:rFonts w:eastAsiaTheme="minorEastAsia"/>
          <w:sz w:val="22"/>
          <w:szCs w:val="22"/>
          <w:lang w:eastAsia="ko-KR"/>
        </w:rPr>
      </w:pPr>
      <w:r>
        <w:rPr>
          <w:rFonts w:eastAsiaTheme="minorEastAsia" w:hint="eastAsia"/>
          <w:sz w:val="22"/>
          <w:szCs w:val="22"/>
          <w:lang w:eastAsia="ko-KR"/>
        </w:rPr>
        <w:t xml:space="preserve">Since </w:t>
      </w:r>
      <w:r>
        <w:rPr>
          <w:rFonts w:eastAsiaTheme="minorEastAsia"/>
          <w:sz w:val="22"/>
          <w:szCs w:val="22"/>
          <w:lang w:eastAsia="ko-KR"/>
        </w:rPr>
        <w:t>the</w:t>
      </w:r>
      <w:r>
        <w:rPr>
          <w:rFonts w:eastAsiaTheme="minorEastAsia" w:hint="eastAsia"/>
          <w:sz w:val="22"/>
          <w:szCs w:val="22"/>
          <w:lang w:eastAsia="ko-KR"/>
        </w:rPr>
        <w:t xml:space="preserve"> DL SCS and the UL SCS can be different, the current specification distinguishes the DL subframe and the UL subframe or slot. In other words, even with applying the TDD pattern, it </w:t>
      </w:r>
      <w:r w:rsidR="00C707EC">
        <w:rPr>
          <w:rFonts w:eastAsiaTheme="minorEastAsia" w:hint="eastAsia"/>
          <w:sz w:val="22"/>
          <w:szCs w:val="22"/>
          <w:lang w:eastAsia="ko-KR"/>
        </w:rPr>
        <w:t>is</w:t>
      </w:r>
      <w:r>
        <w:rPr>
          <w:rFonts w:eastAsiaTheme="minorEastAsia" w:hint="eastAsia"/>
          <w:sz w:val="22"/>
          <w:szCs w:val="22"/>
          <w:lang w:eastAsia="ko-KR"/>
        </w:rPr>
        <w:t xml:space="preserve"> not guaranteed that the DL subframes are </w:t>
      </w:r>
      <w:r>
        <w:rPr>
          <w:rFonts w:eastAsiaTheme="minorEastAsia"/>
          <w:sz w:val="22"/>
          <w:szCs w:val="22"/>
          <w:lang w:eastAsia="ko-KR"/>
        </w:rPr>
        <w:t>always</w:t>
      </w:r>
      <w:r>
        <w:rPr>
          <w:rFonts w:eastAsiaTheme="minorEastAsia" w:hint="eastAsia"/>
          <w:sz w:val="22"/>
          <w:szCs w:val="22"/>
          <w:lang w:eastAsia="ko-KR"/>
        </w:rPr>
        <w:t xml:space="preserve"> inside the DL bursts of the TDD pattern. </w:t>
      </w:r>
      <w:r w:rsidR="0078365A">
        <w:rPr>
          <w:rFonts w:eastAsiaTheme="minorEastAsia" w:hint="eastAsia"/>
          <w:sz w:val="22"/>
          <w:szCs w:val="22"/>
          <w:lang w:eastAsia="ko-KR"/>
        </w:rPr>
        <w:t xml:space="preserve">According to TS36.213, the DL subframe in the specification can be located outside the DL burst. For instance, </w:t>
      </w:r>
      <w:r w:rsidR="002451FA">
        <w:rPr>
          <w:rFonts w:eastAsiaTheme="minorEastAsia" w:hint="eastAsia"/>
          <w:sz w:val="22"/>
          <w:szCs w:val="22"/>
          <w:lang w:eastAsia="ko-KR"/>
        </w:rPr>
        <w:t xml:space="preserve">if the UE shall no provide HARQ-ACK </w:t>
      </w:r>
      <w:r w:rsidR="002451FA">
        <w:rPr>
          <w:rFonts w:eastAsiaTheme="minorEastAsia"/>
          <w:sz w:val="22"/>
          <w:szCs w:val="22"/>
          <w:lang w:eastAsia="ko-KR"/>
        </w:rPr>
        <w:lastRenderedPageBreak/>
        <w:t>information</w:t>
      </w:r>
      <w:r w:rsidR="002451FA">
        <w:rPr>
          <w:rFonts w:eastAsiaTheme="minorEastAsia" w:hint="eastAsia"/>
          <w:sz w:val="22"/>
          <w:szCs w:val="22"/>
          <w:lang w:eastAsia="ko-KR"/>
        </w:rPr>
        <w:t xml:space="preserve"> for the NPDSCH, and </w:t>
      </w:r>
      <w:r w:rsidR="0078365A">
        <w:rPr>
          <w:rFonts w:eastAsiaTheme="minorEastAsia" w:hint="eastAsia"/>
          <w:sz w:val="22"/>
          <w:szCs w:val="22"/>
          <w:lang w:eastAsia="ko-KR"/>
        </w:rPr>
        <w:t xml:space="preserve">if the NPDSCH containing GNSS Measurement Command MAC CE ends in the first DL subframe </w:t>
      </w:r>
      <w:r w:rsidR="002451FA">
        <w:rPr>
          <w:rFonts w:eastAsiaTheme="minorEastAsia" w:hint="eastAsia"/>
          <w:sz w:val="22"/>
          <w:szCs w:val="22"/>
          <w:lang w:eastAsia="ko-KR"/>
        </w:rPr>
        <w:t xml:space="preserve">of the DL burst (subframe#3), then the GNSS measurement gap will start in the guard period as shown in Figure 1-a. If the UE provide HARQ-ACK feedback for the NPDSCH, and if the NPDSCH carrying the HARQ-ACK information ends in the first UL subframe of the UL burst, the GNSS measurement gap will start in the </w:t>
      </w:r>
      <w:r w:rsidR="00AA3AA8">
        <w:rPr>
          <w:rFonts w:eastAsiaTheme="minorEastAsia" w:hint="eastAsia"/>
          <w:sz w:val="22"/>
          <w:szCs w:val="22"/>
          <w:lang w:eastAsia="ko-KR"/>
        </w:rPr>
        <w:t>4th</w:t>
      </w:r>
      <w:r w:rsidR="002451FA">
        <w:rPr>
          <w:rFonts w:eastAsiaTheme="minorEastAsia" w:hint="eastAsia"/>
          <w:sz w:val="22"/>
          <w:szCs w:val="22"/>
          <w:lang w:eastAsia="ko-KR"/>
        </w:rPr>
        <w:t xml:space="preserve"> subframe within the UL burst of the TDD pattern as shown in F</w:t>
      </w:r>
      <w:r w:rsidR="002451FA">
        <w:rPr>
          <w:rFonts w:eastAsiaTheme="minorEastAsia"/>
          <w:sz w:val="22"/>
          <w:szCs w:val="22"/>
          <w:lang w:eastAsia="ko-KR"/>
        </w:rPr>
        <w:t>i</w:t>
      </w:r>
      <w:r w:rsidR="002451FA">
        <w:rPr>
          <w:rFonts w:eastAsiaTheme="minorEastAsia" w:hint="eastAsia"/>
          <w:sz w:val="22"/>
          <w:szCs w:val="22"/>
          <w:lang w:eastAsia="ko-KR"/>
        </w:rPr>
        <w:t xml:space="preserve">gure 1-b. </w:t>
      </w:r>
    </w:p>
    <w:tbl>
      <w:tblPr>
        <w:tblStyle w:val="a6"/>
        <w:tblW w:w="0" w:type="auto"/>
        <w:tblInd w:w="284" w:type="dxa"/>
        <w:tblLook w:val="04A0" w:firstRow="1" w:lastRow="0" w:firstColumn="1" w:lastColumn="0" w:noHBand="0" w:noVBand="1"/>
      </w:tblPr>
      <w:tblGrid>
        <w:gridCol w:w="9344"/>
      </w:tblGrid>
      <w:tr w:rsidR="00FE0497" w14:paraId="44E18747" w14:textId="77777777" w:rsidTr="0078365A">
        <w:tc>
          <w:tcPr>
            <w:tcW w:w="9344" w:type="dxa"/>
          </w:tcPr>
          <w:p w14:paraId="2ECE8C1A" w14:textId="26E03470" w:rsidR="00FE0497" w:rsidRPr="00FE0497" w:rsidRDefault="00FE0497" w:rsidP="0002740B">
            <w:pPr>
              <w:ind w:left="0" w:firstLine="0"/>
              <w:rPr>
                <w:rFonts w:eastAsiaTheme="minorEastAsia"/>
                <w:b/>
                <w:bCs/>
                <w:sz w:val="22"/>
                <w:szCs w:val="22"/>
                <w:u w:val="single"/>
                <w:lang w:eastAsia="ko-KR"/>
              </w:rPr>
            </w:pPr>
            <w:r w:rsidRPr="00FE0497">
              <w:rPr>
                <w:rFonts w:eastAsiaTheme="minorEastAsia" w:hint="eastAsia"/>
                <w:b/>
                <w:bCs/>
                <w:sz w:val="22"/>
                <w:szCs w:val="22"/>
                <w:u w:val="single"/>
                <w:lang w:eastAsia="ko-KR"/>
              </w:rPr>
              <w:t>TS36.213</w:t>
            </w:r>
          </w:p>
        </w:tc>
      </w:tr>
      <w:tr w:rsidR="00FE0497" w14:paraId="3FA2ED62" w14:textId="77777777" w:rsidTr="0078365A">
        <w:tc>
          <w:tcPr>
            <w:tcW w:w="9344" w:type="dxa"/>
          </w:tcPr>
          <w:p w14:paraId="73E7ED9A" w14:textId="77777777" w:rsidR="002B752D" w:rsidRPr="002B752D" w:rsidRDefault="002B752D" w:rsidP="002B752D">
            <w:pPr>
              <w:overflowPunct w:val="0"/>
              <w:autoSpaceDE w:val="0"/>
              <w:autoSpaceDN w:val="0"/>
              <w:adjustRightInd w:val="0"/>
              <w:spacing w:before="0" w:line="240" w:lineRule="auto"/>
              <w:ind w:left="0" w:firstLine="0"/>
              <w:jc w:val="left"/>
              <w:textAlignment w:val="baseline"/>
              <w:rPr>
                <w:rFonts w:eastAsia="Times New Roman"/>
                <w:color w:val="0070C0"/>
                <w:u w:val="single"/>
                <w:lang w:val="en-GB" w:eastAsia="zh-CN"/>
              </w:rPr>
            </w:pPr>
            <w:r w:rsidRPr="002B752D">
              <w:rPr>
                <w:rFonts w:eastAsia="Times New Roman"/>
                <w:lang w:val="en-GB" w:eastAsia="en-GB"/>
              </w:rPr>
              <w:t xml:space="preserve">For a NB-IoT </w:t>
            </w:r>
            <w:r w:rsidRPr="002B752D">
              <w:rPr>
                <w:rFonts w:eastAsia="SimSun"/>
                <w:lang w:val="en-GB" w:eastAsia="zh-CN"/>
              </w:rPr>
              <w:t xml:space="preserve">UE </w:t>
            </w:r>
            <w:r w:rsidRPr="002B752D">
              <w:rPr>
                <w:rFonts w:eastAsia="Times New Roman"/>
                <w:iCs/>
                <w:lang w:val="en-GB" w:eastAsia="en-GB"/>
              </w:rPr>
              <w:t xml:space="preserve">in a NTN FDD serving cell, </w:t>
            </w:r>
            <w:r w:rsidRPr="002B752D">
              <w:rPr>
                <w:rFonts w:ascii="TimesNewRomanPSMT" w:eastAsia="Times New Roman" w:hAnsi="TimesNewRomanPSMT"/>
                <w:color w:val="000000"/>
                <w:lang w:val="en-GB" w:eastAsia="en-GB"/>
              </w:rPr>
              <w:t xml:space="preserve">when the UE receives a GNSS Measurement Command MAC CE in </w:t>
            </w:r>
            <w:r w:rsidRPr="00D1501E">
              <w:rPr>
                <w:rFonts w:ascii="TimesNewRomanPSMT" w:eastAsia="Times New Roman" w:hAnsi="TimesNewRomanPSMT"/>
                <w:color w:val="000000"/>
                <w:highlight w:val="yellow"/>
                <w:lang w:val="en-GB" w:eastAsia="en-GB"/>
              </w:rPr>
              <w:t>a</w:t>
            </w:r>
            <w:r w:rsidRPr="00D1501E">
              <w:rPr>
                <w:rFonts w:eastAsia="Times New Roman"/>
                <w:iCs/>
                <w:highlight w:val="yellow"/>
                <w:lang w:val="en-GB" w:eastAsia="en-GB"/>
              </w:rPr>
              <w:t xml:space="preserve"> NPDSCH ending in </w:t>
            </w:r>
            <w:r w:rsidRPr="00D1501E">
              <w:rPr>
                <w:rFonts w:eastAsia="Times New Roman"/>
                <w:highlight w:val="yellow"/>
                <w:lang w:val="en-GB" w:eastAsia="en-GB"/>
              </w:rPr>
              <w:t xml:space="preserve">DL subframe </w:t>
            </w:r>
            <w:r w:rsidRPr="00D1501E">
              <w:rPr>
                <w:rFonts w:eastAsia="Times New Roman"/>
                <w:i/>
                <w:highlight w:val="yellow"/>
                <w:lang w:val="en-GB" w:eastAsia="en-GB"/>
              </w:rPr>
              <w:t>n</w:t>
            </w:r>
            <w:r w:rsidRPr="002B752D">
              <w:rPr>
                <w:rFonts w:eastAsia="Times New Roman"/>
                <w:color w:val="0070C0"/>
                <w:u w:val="single"/>
                <w:lang w:val="en-GB" w:eastAsia="zh-CN"/>
              </w:rPr>
              <w:t>,</w:t>
            </w:r>
          </w:p>
          <w:p w14:paraId="2393153F" w14:textId="77777777" w:rsidR="002B752D" w:rsidRPr="002B752D" w:rsidRDefault="002B752D" w:rsidP="002B752D">
            <w:pPr>
              <w:overflowPunct w:val="0"/>
              <w:autoSpaceDE w:val="0"/>
              <w:autoSpaceDN w:val="0"/>
              <w:adjustRightInd w:val="0"/>
              <w:spacing w:before="0" w:line="240" w:lineRule="auto"/>
              <w:ind w:left="568"/>
              <w:jc w:val="left"/>
              <w:textAlignment w:val="baseline"/>
              <w:rPr>
                <w:rFonts w:eastAsia="Times New Roman"/>
                <w:color w:val="0070C0"/>
                <w:u w:val="single"/>
                <w:lang w:val="en-GB" w:eastAsia="zh-CN"/>
              </w:rPr>
            </w:pPr>
            <w:r w:rsidRPr="002B752D">
              <w:rPr>
                <w:rFonts w:eastAsia="Times New Roman"/>
                <w:lang w:val="en-GB" w:eastAsia="en-GB"/>
              </w:rPr>
              <w:t>-</w:t>
            </w:r>
            <w:r w:rsidRPr="002B752D">
              <w:rPr>
                <w:rFonts w:eastAsia="Times New Roman"/>
                <w:lang w:val="en-GB" w:eastAsia="en-GB"/>
              </w:rPr>
              <w:tab/>
              <w:t xml:space="preserve">if the UE shall not provide HARQ-ACK information </w:t>
            </w:r>
            <w:r w:rsidRPr="002B752D">
              <w:rPr>
                <w:rFonts w:eastAsia="SimSun"/>
                <w:lang w:val="en-GB" w:eastAsia="en-GB"/>
              </w:rPr>
              <w:t xml:space="preserve">for the HARQ process associated with the transport block in the NPDSCH </w:t>
            </w:r>
            <w:r w:rsidRPr="002B752D">
              <w:rPr>
                <w:rFonts w:eastAsia="Times New Roman"/>
                <w:lang w:val="en-GB" w:eastAsia="en-GB"/>
              </w:rPr>
              <w:t>carrying GNSS Measurement Command MAC CE,</w:t>
            </w:r>
          </w:p>
          <w:p w14:paraId="5CA2E5BB" w14:textId="77777777" w:rsidR="002B752D" w:rsidRPr="002B752D" w:rsidRDefault="002B752D" w:rsidP="002B752D">
            <w:pPr>
              <w:overflowPunct w:val="0"/>
              <w:autoSpaceDE w:val="0"/>
              <w:autoSpaceDN w:val="0"/>
              <w:adjustRightInd w:val="0"/>
              <w:spacing w:before="0" w:line="240" w:lineRule="auto"/>
              <w:jc w:val="left"/>
              <w:textAlignment w:val="baseline"/>
              <w:rPr>
                <w:rFonts w:eastAsia="Times New Roman"/>
                <w:lang w:val="en-GB" w:eastAsia="en-GB"/>
              </w:rPr>
            </w:pPr>
            <w:r w:rsidRPr="002B752D">
              <w:rPr>
                <w:rFonts w:eastAsia="Times New Roman"/>
                <w:lang w:val="en-GB" w:eastAsia="zh-CN"/>
              </w:rPr>
              <w:t>-</w:t>
            </w:r>
            <w:r w:rsidRPr="002B752D">
              <w:rPr>
                <w:rFonts w:eastAsia="Times New Roman"/>
                <w:lang w:val="en-GB" w:eastAsia="zh-CN"/>
              </w:rPr>
              <w:tab/>
              <w:t xml:space="preserve">the UE shall assume </w:t>
            </w:r>
            <w:r w:rsidRPr="00D1501E">
              <w:rPr>
                <w:rFonts w:eastAsia="Times New Roman"/>
                <w:highlight w:val="yellow"/>
                <w:lang w:val="en-GB" w:eastAsia="zh-CN"/>
              </w:rPr>
              <w:t xml:space="preserve">the start of the measurement gap in subframe </w:t>
            </w:r>
            <w:r w:rsidRPr="00D1501E">
              <w:rPr>
                <w:rFonts w:eastAsia="Times New Roman"/>
                <w:i/>
                <w:highlight w:val="yellow"/>
                <w:lang w:val="en-GB" w:eastAsia="en-GB"/>
              </w:rPr>
              <w:t>n</w:t>
            </w:r>
            <w:r w:rsidRPr="00D1501E">
              <w:rPr>
                <w:rFonts w:eastAsia="Times New Roman"/>
                <w:highlight w:val="yellow"/>
                <w:lang w:val="en-GB" w:eastAsia="en-GB"/>
              </w:rPr>
              <w:t>+13</w:t>
            </w:r>
          </w:p>
          <w:p w14:paraId="70541A96" w14:textId="77777777" w:rsidR="002B752D" w:rsidRPr="002B752D" w:rsidRDefault="002B752D" w:rsidP="002B752D">
            <w:pPr>
              <w:overflowPunct w:val="0"/>
              <w:autoSpaceDE w:val="0"/>
              <w:autoSpaceDN w:val="0"/>
              <w:adjustRightInd w:val="0"/>
              <w:spacing w:before="0" w:line="240" w:lineRule="auto"/>
              <w:ind w:left="568"/>
              <w:jc w:val="left"/>
              <w:textAlignment w:val="baseline"/>
              <w:rPr>
                <w:rFonts w:eastAsia="Times New Roman"/>
                <w:lang w:val="en-GB" w:eastAsia="zh-CN"/>
              </w:rPr>
            </w:pPr>
            <w:r w:rsidRPr="002B752D">
              <w:rPr>
                <w:rFonts w:eastAsia="Times New Roman"/>
                <w:lang w:val="en-GB" w:eastAsia="zh-CN"/>
              </w:rPr>
              <w:t>-</w:t>
            </w:r>
            <w:r w:rsidRPr="002B752D">
              <w:rPr>
                <w:rFonts w:eastAsia="Times New Roman"/>
                <w:lang w:val="en-GB" w:eastAsia="zh-CN"/>
              </w:rPr>
              <w:tab/>
              <w:t>otherwise,</w:t>
            </w:r>
          </w:p>
          <w:p w14:paraId="658CDCA8" w14:textId="77777777" w:rsidR="002B752D" w:rsidRPr="002B752D" w:rsidRDefault="002B752D" w:rsidP="002B752D">
            <w:pPr>
              <w:overflowPunct w:val="0"/>
              <w:autoSpaceDE w:val="0"/>
              <w:autoSpaceDN w:val="0"/>
              <w:adjustRightInd w:val="0"/>
              <w:spacing w:before="0" w:line="240" w:lineRule="auto"/>
              <w:jc w:val="left"/>
              <w:textAlignment w:val="baseline"/>
              <w:rPr>
                <w:rFonts w:eastAsia="Times New Roman"/>
                <w:lang w:val="en-GB" w:eastAsia="en-GB"/>
              </w:rPr>
            </w:pPr>
            <w:r w:rsidRPr="002B752D">
              <w:rPr>
                <w:rFonts w:eastAsia="Times New Roman"/>
                <w:lang w:val="en-GB" w:eastAsia="zh-CN"/>
              </w:rPr>
              <w:t>-</w:t>
            </w:r>
            <w:r w:rsidRPr="002B752D">
              <w:rPr>
                <w:rFonts w:eastAsia="Times New Roman"/>
                <w:lang w:val="en-GB" w:eastAsia="zh-CN"/>
              </w:rPr>
              <w:tab/>
            </w:r>
            <w:r w:rsidRPr="002B752D">
              <w:rPr>
                <w:rFonts w:eastAsia="Times New Roman"/>
                <w:lang w:val="en-GB" w:eastAsia="en-GB"/>
              </w:rPr>
              <w:t xml:space="preserve">the UE shall assume </w:t>
            </w:r>
            <w:r w:rsidRPr="00D1501E">
              <w:rPr>
                <w:rFonts w:eastAsia="Times New Roman"/>
                <w:highlight w:val="yellow"/>
                <w:lang w:val="en-GB" w:eastAsia="en-GB"/>
              </w:rPr>
              <w:t>the start of the measurement gap in subframe</w:t>
            </w:r>
            <w:r w:rsidRPr="00D1501E">
              <w:rPr>
                <w:rFonts w:eastAsia="Times New Roman"/>
                <w:color w:val="0070C0"/>
                <w:highlight w:val="yellow"/>
                <w:lang w:val="en-GB" w:eastAsia="zh-CN"/>
              </w:rPr>
              <w:t xml:space="preserve"> </w:t>
            </w:r>
            <w:r w:rsidRPr="00D1501E">
              <w:rPr>
                <w:rFonts w:eastAsia="Times New Roman"/>
                <w:i/>
                <w:highlight w:val="yellow"/>
                <w:lang w:val="en-GB" w:eastAsia="en-GB"/>
              </w:rPr>
              <w:t>k</w:t>
            </w:r>
            <w:r w:rsidRPr="00D1501E">
              <w:rPr>
                <w:rFonts w:eastAsia="Times New Roman"/>
                <w:highlight w:val="yellow"/>
                <w:lang w:val="en-GB" w:eastAsia="en-GB"/>
              </w:rPr>
              <w:t>+2</w:t>
            </w:r>
            <w:r w:rsidRPr="002B752D">
              <w:rPr>
                <w:rFonts w:eastAsia="Times New Roman"/>
                <w:lang w:val="en-GB" w:eastAsia="en-GB"/>
              </w:rPr>
              <w:t xml:space="preserve">, where </w:t>
            </w:r>
            <w:r w:rsidRPr="00D1501E">
              <w:rPr>
                <w:rFonts w:eastAsia="Times New Roman"/>
                <w:i/>
                <w:highlight w:val="yellow"/>
                <w:lang w:val="en-GB" w:eastAsia="en-GB"/>
              </w:rPr>
              <w:t>k</w:t>
            </w:r>
            <w:r w:rsidRPr="00D1501E">
              <w:rPr>
                <w:rFonts w:eastAsia="Times New Roman"/>
                <w:iCs/>
                <w:highlight w:val="yellow"/>
                <w:lang w:val="en-GB" w:eastAsia="en-GB"/>
              </w:rPr>
              <w:t xml:space="preserve"> is the </w:t>
            </w:r>
            <w:r w:rsidRPr="00D1501E">
              <w:rPr>
                <w:rFonts w:eastAsia="Times New Roman"/>
                <w:highlight w:val="yellow"/>
                <w:lang w:val="en-GB" w:eastAsia="en-GB"/>
              </w:rPr>
              <w:t>first DL subframe after the end of the transmission of the NPUSCH carrying ACK/NACK response</w:t>
            </w:r>
            <w:r w:rsidRPr="002B752D">
              <w:rPr>
                <w:rFonts w:eastAsia="Times New Roman"/>
                <w:lang w:val="en-GB" w:eastAsia="en-GB"/>
              </w:rPr>
              <w:t xml:space="preserve"> for the HARQ process associated with the transport block in the NPDSCH.</w:t>
            </w:r>
          </w:p>
          <w:p w14:paraId="1B0F93B9" w14:textId="560B171D" w:rsidR="00FE0497" w:rsidRPr="002B752D" w:rsidRDefault="002B752D" w:rsidP="002B752D">
            <w:pPr>
              <w:overflowPunct w:val="0"/>
              <w:autoSpaceDE w:val="0"/>
              <w:autoSpaceDN w:val="0"/>
              <w:adjustRightInd w:val="0"/>
              <w:spacing w:before="0" w:line="240" w:lineRule="auto"/>
              <w:ind w:left="0" w:firstLine="0"/>
              <w:jc w:val="left"/>
              <w:textAlignment w:val="baseline"/>
              <w:rPr>
                <w:rFonts w:eastAsiaTheme="minorEastAsia"/>
                <w:lang w:val="en-GB" w:eastAsia="ko-KR"/>
              </w:rPr>
            </w:pPr>
            <w:r w:rsidRPr="002B752D">
              <w:rPr>
                <w:rFonts w:eastAsia="Times New Roman"/>
                <w:lang w:val="en-GB" w:eastAsia="en-GB"/>
              </w:rPr>
              <w:t>For a NB-IoT UE in a NTN FDD serving cell, the UE is not required to monitor NPDCCH within the GNSS measurement gap duration, until it reacquires GNSS position and a contention based Random Access is performed as specified in TS 36.321 [8].</w:t>
            </w:r>
          </w:p>
        </w:tc>
      </w:tr>
    </w:tbl>
    <w:p w14:paraId="3266BA60" w14:textId="77777777" w:rsidR="00FE0497" w:rsidRDefault="00FE0497" w:rsidP="00851E2A">
      <w:pPr>
        <w:ind w:left="284" w:hangingChars="129"/>
        <w:jc w:val="center"/>
        <w:rPr>
          <w:rFonts w:eastAsiaTheme="minorEastAsia"/>
          <w:sz w:val="22"/>
          <w:szCs w:val="22"/>
          <w:lang w:eastAsia="ko-KR"/>
        </w:rPr>
      </w:pPr>
    </w:p>
    <w:p w14:paraId="59C51608" w14:textId="3CA0A24C" w:rsidR="00851E2A" w:rsidRDefault="00851E2A" w:rsidP="00851E2A">
      <w:pPr>
        <w:ind w:left="258" w:hangingChars="129" w:hanging="258"/>
        <w:jc w:val="center"/>
        <w:rPr>
          <w:rFonts w:eastAsiaTheme="minorEastAsia"/>
          <w:lang w:eastAsia="ko-KR"/>
        </w:rPr>
      </w:pPr>
      <w:r>
        <w:object w:dxaOrig="20669" w:dyaOrig="13433" w14:anchorId="087F59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2pt;height:265.2pt" o:ole="">
            <v:imagedata r:id="rId8" o:title=""/>
          </v:shape>
          <o:OLEObject Type="Embed" ProgID="Visio.Drawing.11" ShapeID="_x0000_i1025" DrawAspect="Content" ObjectID="_1808338497" r:id="rId9"/>
        </w:object>
      </w:r>
    </w:p>
    <w:p w14:paraId="40F51D93" w14:textId="3843065B" w:rsidR="00851E2A" w:rsidRPr="001A14D1" w:rsidRDefault="00851E2A" w:rsidP="00851E2A">
      <w:pPr>
        <w:ind w:left="284" w:hangingChars="129"/>
        <w:jc w:val="center"/>
        <w:rPr>
          <w:rFonts w:eastAsiaTheme="minorEastAsia"/>
          <w:b/>
          <w:bCs/>
          <w:sz w:val="24"/>
          <w:szCs w:val="24"/>
          <w:lang w:eastAsia="ko-KR"/>
        </w:rPr>
      </w:pPr>
      <w:r w:rsidRPr="001A14D1">
        <w:rPr>
          <w:rFonts w:eastAsiaTheme="minorEastAsia" w:hint="eastAsia"/>
          <w:b/>
          <w:bCs/>
          <w:sz w:val="22"/>
          <w:szCs w:val="22"/>
          <w:lang w:eastAsia="ko-KR"/>
        </w:rPr>
        <w:lastRenderedPageBreak/>
        <w:t xml:space="preserve">Figure 1: Example of the GNSS </w:t>
      </w:r>
      <w:r w:rsidRPr="001A14D1">
        <w:rPr>
          <w:rFonts w:eastAsiaTheme="minorEastAsia"/>
          <w:b/>
          <w:bCs/>
          <w:sz w:val="22"/>
          <w:szCs w:val="22"/>
          <w:lang w:eastAsia="ko-KR"/>
        </w:rPr>
        <w:t>measurement</w:t>
      </w:r>
      <w:r w:rsidRPr="001A14D1">
        <w:rPr>
          <w:rFonts w:eastAsiaTheme="minorEastAsia" w:hint="eastAsia"/>
          <w:b/>
          <w:bCs/>
          <w:sz w:val="22"/>
          <w:szCs w:val="22"/>
          <w:lang w:eastAsia="ko-KR"/>
        </w:rPr>
        <w:t xml:space="preserve"> gap after applying the TDD pattern.</w:t>
      </w:r>
    </w:p>
    <w:p w14:paraId="273E5617" w14:textId="77777777" w:rsidR="00D52E3D" w:rsidRDefault="00D52E3D" w:rsidP="0002740B">
      <w:pPr>
        <w:ind w:left="284" w:hangingChars="129"/>
        <w:rPr>
          <w:rFonts w:eastAsiaTheme="minorEastAsia"/>
          <w:sz w:val="22"/>
          <w:szCs w:val="22"/>
          <w:lang w:eastAsia="ko-KR"/>
        </w:rPr>
      </w:pPr>
    </w:p>
    <w:p w14:paraId="43C38C1C" w14:textId="77777777" w:rsidR="0047168E" w:rsidRDefault="001A14D1" w:rsidP="001A14D1">
      <w:pPr>
        <w:ind w:left="0" w:firstLineChars="250" w:firstLine="550"/>
        <w:rPr>
          <w:rFonts w:eastAsiaTheme="minorEastAsia"/>
          <w:sz w:val="22"/>
          <w:szCs w:val="22"/>
          <w:lang w:eastAsia="ko-KR"/>
        </w:rPr>
      </w:pPr>
      <w:r>
        <w:rPr>
          <w:rFonts w:eastAsiaTheme="minorEastAsia" w:hint="eastAsia"/>
          <w:sz w:val="22"/>
          <w:szCs w:val="22"/>
          <w:lang w:eastAsia="ko-KR"/>
        </w:rPr>
        <w:t xml:space="preserve">For both cases, since the GNSS measurement gap starts outside the DL burst, the UE </w:t>
      </w:r>
      <w:r>
        <w:rPr>
          <w:rFonts w:eastAsiaTheme="minorEastAsia"/>
          <w:sz w:val="22"/>
          <w:szCs w:val="22"/>
          <w:lang w:eastAsia="ko-KR"/>
        </w:rPr>
        <w:t>automatically</w:t>
      </w:r>
      <w:r>
        <w:rPr>
          <w:rFonts w:eastAsiaTheme="minorEastAsia" w:hint="eastAsia"/>
          <w:sz w:val="22"/>
          <w:szCs w:val="22"/>
          <w:lang w:eastAsia="ko-KR"/>
        </w:rPr>
        <w:t xml:space="preserve"> skip the NPDCCH </w:t>
      </w:r>
      <w:r>
        <w:rPr>
          <w:rFonts w:eastAsiaTheme="minorEastAsia"/>
          <w:sz w:val="22"/>
          <w:szCs w:val="22"/>
          <w:lang w:eastAsia="ko-KR"/>
        </w:rPr>
        <w:t>monitoring</w:t>
      </w:r>
      <w:r>
        <w:rPr>
          <w:rFonts w:eastAsiaTheme="minorEastAsia" w:hint="eastAsia"/>
          <w:sz w:val="22"/>
          <w:szCs w:val="22"/>
          <w:lang w:eastAsia="ko-KR"/>
        </w:rPr>
        <w:t xml:space="preserve">. </w:t>
      </w:r>
    </w:p>
    <w:p w14:paraId="0BA825C4" w14:textId="5E29DD8F" w:rsidR="0047168E" w:rsidRDefault="0047168E" w:rsidP="0047168E">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w:t>
      </w:r>
      <w:r w:rsidR="008576B9">
        <w:rPr>
          <w:rFonts w:eastAsiaTheme="minorEastAsia" w:hint="eastAsia"/>
          <w:b/>
          <w:bCs/>
          <w:i/>
          <w:iCs/>
          <w:sz w:val="22"/>
          <w:szCs w:val="22"/>
          <w:lang w:eastAsia="ko-KR"/>
        </w:rPr>
        <w:t>9</w:t>
      </w:r>
      <w:r>
        <w:rPr>
          <w:rFonts w:eastAsiaTheme="minorEastAsia" w:hint="eastAsia"/>
          <w:b/>
          <w:bCs/>
          <w:i/>
          <w:iCs/>
          <w:sz w:val="22"/>
          <w:szCs w:val="22"/>
          <w:lang w:eastAsia="ko-KR"/>
        </w:rPr>
        <w:t xml:space="preserve">: According to the existing specification, even after applying the TDD pattern, the GNSS measurement gap will start outside the DL burst of the TDD pattern regardless of whether the UE provide HARQ-ACK feedback for the NPDSCH containing GNSS measurement </w:t>
      </w:r>
      <w:r w:rsidR="009E4C8A">
        <w:rPr>
          <w:rFonts w:eastAsiaTheme="minorEastAsia" w:hint="eastAsia"/>
          <w:b/>
          <w:bCs/>
          <w:i/>
          <w:iCs/>
          <w:sz w:val="22"/>
          <w:szCs w:val="22"/>
          <w:lang w:eastAsia="ko-KR"/>
        </w:rPr>
        <w:t xml:space="preserve">command </w:t>
      </w:r>
      <w:r>
        <w:rPr>
          <w:rFonts w:eastAsiaTheme="minorEastAsia" w:hint="eastAsia"/>
          <w:b/>
          <w:bCs/>
          <w:i/>
          <w:iCs/>
          <w:sz w:val="22"/>
          <w:szCs w:val="22"/>
          <w:lang w:eastAsia="ko-KR"/>
        </w:rPr>
        <w:t xml:space="preserve">MAC CE. </w:t>
      </w:r>
    </w:p>
    <w:p w14:paraId="018C2E81" w14:textId="77777777" w:rsidR="0047168E" w:rsidRDefault="0047168E" w:rsidP="001A14D1">
      <w:pPr>
        <w:ind w:left="0" w:firstLineChars="250" w:firstLine="550"/>
        <w:rPr>
          <w:rFonts w:eastAsiaTheme="minorEastAsia"/>
          <w:sz w:val="22"/>
          <w:szCs w:val="22"/>
          <w:lang w:eastAsia="ko-KR"/>
        </w:rPr>
      </w:pPr>
    </w:p>
    <w:p w14:paraId="27748082" w14:textId="11CEA014" w:rsidR="001A14D1" w:rsidRPr="003E62A2" w:rsidRDefault="00061208" w:rsidP="001A14D1">
      <w:pPr>
        <w:ind w:left="0" w:firstLineChars="250" w:firstLine="550"/>
        <w:rPr>
          <w:rFonts w:eastAsiaTheme="minorEastAsia"/>
          <w:sz w:val="22"/>
          <w:szCs w:val="22"/>
          <w:lang w:eastAsia="ko-KR"/>
        </w:rPr>
      </w:pPr>
      <w:r>
        <w:rPr>
          <w:rFonts w:eastAsiaTheme="minorEastAsia" w:hint="eastAsia"/>
          <w:sz w:val="22"/>
          <w:szCs w:val="22"/>
          <w:lang w:eastAsia="ko-KR"/>
        </w:rPr>
        <w:t xml:space="preserve">According to TS36.321, the minimum GNSS measurement gap size is 1 second. During the time duration of 1 second, it will cover multiple TDD pattern periods. </w:t>
      </w:r>
      <w:r w:rsidR="00F771D0">
        <w:rPr>
          <w:rFonts w:eastAsiaTheme="minorEastAsia" w:hint="eastAsia"/>
          <w:sz w:val="22"/>
          <w:szCs w:val="22"/>
          <w:lang w:eastAsia="ko-KR"/>
        </w:rPr>
        <w:t xml:space="preserve">According to TS36.213, the UE </w:t>
      </w:r>
      <w:r w:rsidR="00F771D0" w:rsidRPr="00F771D0">
        <w:rPr>
          <w:rFonts w:eastAsiaTheme="minorEastAsia"/>
          <w:sz w:val="22"/>
          <w:szCs w:val="22"/>
          <w:lang w:eastAsia="ko-KR"/>
        </w:rPr>
        <w:t>is not required to monitor NPDCCH within the GNSS measurement gap duration, until it reacquires GNSS position and a contention based Random Access is performed</w:t>
      </w:r>
      <w:r w:rsidR="00F771D0">
        <w:rPr>
          <w:rFonts w:eastAsiaTheme="minorEastAsia" w:hint="eastAsia"/>
          <w:sz w:val="22"/>
          <w:szCs w:val="22"/>
          <w:lang w:eastAsia="ko-KR"/>
        </w:rPr>
        <w:t xml:space="preserve">. </w:t>
      </w:r>
      <w:r w:rsidR="0032682E">
        <w:rPr>
          <w:rFonts w:eastAsiaTheme="minorEastAsia" w:hint="eastAsia"/>
          <w:sz w:val="22"/>
          <w:szCs w:val="22"/>
          <w:lang w:eastAsia="ko-KR"/>
        </w:rPr>
        <w:t>According to TS36.331, i</w:t>
      </w:r>
      <w:r w:rsidR="003E62A2">
        <w:rPr>
          <w:rFonts w:eastAsiaTheme="minorEastAsia" w:hint="eastAsia"/>
          <w:sz w:val="22"/>
          <w:szCs w:val="22"/>
          <w:lang w:eastAsia="ko-KR"/>
        </w:rPr>
        <w:t xml:space="preserve">f GNSS position is out-of-date, the UE will leave the RRC_CONNECTED mode. If the UE reacquires GNSS position, the UE will </w:t>
      </w:r>
      <w:r w:rsidR="005401F3">
        <w:rPr>
          <w:rFonts w:eastAsiaTheme="minorEastAsia" w:hint="eastAsia"/>
          <w:sz w:val="22"/>
          <w:szCs w:val="22"/>
          <w:lang w:eastAsia="ko-KR"/>
        </w:rPr>
        <w:t xml:space="preserve">stop the </w:t>
      </w:r>
      <w:r w:rsidR="005401F3" w:rsidRPr="005401F3">
        <w:rPr>
          <w:rFonts w:eastAsiaTheme="minorEastAsia"/>
          <w:i/>
          <w:iCs/>
          <w:sz w:val="22"/>
          <w:szCs w:val="22"/>
          <w:lang w:eastAsia="ko-KR"/>
        </w:rPr>
        <w:t>timeAlignmentTimer</w:t>
      </w:r>
      <w:r w:rsidR="005401F3" w:rsidRPr="005401F3">
        <w:rPr>
          <w:rFonts w:eastAsiaTheme="minorEastAsia"/>
          <w:sz w:val="22"/>
          <w:szCs w:val="22"/>
          <w:lang w:eastAsia="ko-KR"/>
        </w:rPr>
        <w:t xml:space="preserve"> </w:t>
      </w:r>
      <w:r w:rsidR="005401F3">
        <w:rPr>
          <w:rFonts w:eastAsiaTheme="minorEastAsia" w:hint="eastAsia"/>
          <w:sz w:val="22"/>
          <w:szCs w:val="22"/>
          <w:lang w:eastAsia="ko-KR"/>
        </w:rPr>
        <w:t xml:space="preserve">and </w:t>
      </w:r>
      <w:r w:rsidR="003E62A2">
        <w:rPr>
          <w:rFonts w:eastAsiaTheme="minorEastAsia" w:hint="eastAsia"/>
          <w:sz w:val="22"/>
          <w:szCs w:val="22"/>
          <w:lang w:eastAsia="ko-KR"/>
        </w:rPr>
        <w:t>initiate the random</w:t>
      </w:r>
      <w:r w:rsidR="00CF0D66">
        <w:rPr>
          <w:rFonts w:eastAsiaTheme="minorEastAsia" w:hint="eastAsia"/>
          <w:sz w:val="22"/>
          <w:szCs w:val="22"/>
          <w:lang w:eastAsia="ko-KR"/>
        </w:rPr>
        <w:t>-</w:t>
      </w:r>
      <w:r w:rsidR="003E62A2">
        <w:rPr>
          <w:rFonts w:eastAsiaTheme="minorEastAsia" w:hint="eastAsia"/>
          <w:sz w:val="22"/>
          <w:szCs w:val="22"/>
          <w:lang w:eastAsia="ko-KR"/>
        </w:rPr>
        <w:t xml:space="preserve">access </w:t>
      </w:r>
      <w:r w:rsidR="003E62A2">
        <w:rPr>
          <w:rFonts w:eastAsiaTheme="minorEastAsia"/>
          <w:sz w:val="22"/>
          <w:szCs w:val="22"/>
          <w:lang w:eastAsia="ko-KR"/>
        </w:rPr>
        <w:t>procedure</w:t>
      </w:r>
      <w:r w:rsidR="003E62A2">
        <w:rPr>
          <w:rFonts w:eastAsiaTheme="minorEastAsia" w:hint="eastAsia"/>
          <w:sz w:val="22"/>
          <w:szCs w:val="22"/>
          <w:lang w:eastAsia="ko-KR"/>
        </w:rPr>
        <w:t xml:space="preserve"> to report the remaining GNSS </w:t>
      </w:r>
      <w:r w:rsidR="003E62A2">
        <w:rPr>
          <w:rFonts w:eastAsiaTheme="minorEastAsia"/>
          <w:sz w:val="22"/>
          <w:szCs w:val="22"/>
          <w:lang w:eastAsia="ko-KR"/>
        </w:rPr>
        <w:t>validity</w:t>
      </w:r>
      <w:r w:rsidR="003E62A2">
        <w:rPr>
          <w:rFonts w:eastAsiaTheme="minorEastAsia" w:hint="eastAsia"/>
          <w:sz w:val="22"/>
          <w:szCs w:val="22"/>
          <w:lang w:eastAsia="ko-KR"/>
        </w:rPr>
        <w:t xml:space="preserve"> duration.</w:t>
      </w:r>
      <w:r w:rsidR="005401F3">
        <w:rPr>
          <w:rFonts w:eastAsiaTheme="minorEastAsia" w:hint="eastAsia"/>
          <w:sz w:val="22"/>
          <w:szCs w:val="22"/>
          <w:lang w:eastAsia="ko-KR"/>
        </w:rPr>
        <w:t xml:space="preserve"> When </w:t>
      </w:r>
      <w:r w:rsidR="005401F3" w:rsidRPr="005401F3">
        <w:rPr>
          <w:rFonts w:eastAsiaTheme="minorEastAsia"/>
          <w:i/>
          <w:iCs/>
          <w:sz w:val="22"/>
          <w:szCs w:val="22"/>
          <w:lang w:eastAsia="ko-KR"/>
        </w:rPr>
        <w:t>timeAlignmentTimer</w:t>
      </w:r>
      <w:r w:rsidR="005401F3">
        <w:rPr>
          <w:rFonts w:eastAsiaTheme="minorEastAsia" w:hint="eastAsia"/>
          <w:sz w:val="22"/>
          <w:szCs w:val="22"/>
          <w:lang w:eastAsia="ko-KR"/>
        </w:rPr>
        <w:t xml:space="preserve"> expires, </w:t>
      </w:r>
      <w:r w:rsidR="00741502">
        <w:rPr>
          <w:rFonts w:eastAsiaTheme="minorEastAsia" w:hint="eastAsia"/>
          <w:sz w:val="22"/>
          <w:szCs w:val="22"/>
          <w:lang w:eastAsia="ko-KR"/>
        </w:rPr>
        <w:t xml:space="preserve">all the dedicated resources for SR will be released. </w:t>
      </w:r>
      <w:r w:rsidR="008B5740">
        <w:rPr>
          <w:rFonts w:eastAsiaTheme="minorEastAsia" w:hint="eastAsia"/>
          <w:sz w:val="22"/>
          <w:szCs w:val="22"/>
          <w:lang w:eastAsia="ko-KR"/>
        </w:rPr>
        <w:t xml:space="preserve">In other words, the UE may stop any UL transmissions until </w:t>
      </w:r>
      <w:r w:rsidR="008B5740" w:rsidRPr="005401F3">
        <w:rPr>
          <w:rFonts w:eastAsiaTheme="minorEastAsia"/>
          <w:i/>
          <w:iCs/>
          <w:sz w:val="22"/>
          <w:szCs w:val="22"/>
          <w:lang w:eastAsia="ko-KR"/>
        </w:rPr>
        <w:t>timeAlignmentTimer</w:t>
      </w:r>
      <w:r w:rsidR="008B5740">
        <w:rPr>
          <w:rFonts w:eastAsiaTheme="minorEastAsia" w:hint="eastAsia"/>
          <w:sz w:val="22"/>
          <w:szCs w:val="22"/>
          <w:lang w:eastAsia="ko-KR"/>
        </w:rPr>
        <w:t xml:space="preserve"> restarts.</w:t>
      </w:r>
    </w:p>
    <w:p w14:paraId="4494EB4C" w14:textId="77777777" w:rsidR="001A14D1" w:rsidRDefault="001A14D1" w:rsidP="0002740B">
      <w:pPr>
        <w:ind w:left="284" w:hangingChars="129"/>
        <w:rPr>
          <w:rFonts w:eastAsiaTheme="minorEastAsia"/>
          <w:sz w:val="22"/>
          <w:szCs w:val="22"/>
          <w:lang w:eastAsia="ko-KR"/>
        </w:rPr>
      </w:pPr>
    </w:p>
    <w:tbl>
      <w:tblPr>
        <w:tblStyle w:val="a6"/>
        <w:tblW w:w="0" w:type="auto"/>
        <w:tblInd w:w="284" w:type="dxa"/>
        <w:tblLook w:val="04A0" w:firstRow="1" w:lastRow="0" w:firstColumn="1" w:lastColumn="0" w:noHBand="0" w:noVBand="1"/>
      </w:tblPr>
      <w:tblGrid>
        <w:gridCol w:w="9344"/>
      </w:tblGrid>
      <w:tr w:rsidR="008C787F" w:rsidRPr="00E00B80" w14:paraId="42A43BCA" w14:textId="77777777" w:rsidTr="00703D09">
        <w:tc>
          <w:tcPr>
            <w:tcW w:w="9344" w:type="dxa"/>
          </w:tcPr>
          <w:p w14:paraId="67B5C06E" w14:textId="3898A858" w:rsidR="008C787F" w:rsidRPr="00564159" w:rsidRDefault="008C787F" w:rsidP="008C787F">
            <w:pPr>
              <w:ind w:left="0" w:firstLine="0"/>
              <w:rPr>
                <w:rFonts w:ascii="Arial" w:eastAsia="바탕" w:hAnsi="Arial"/>
                <w:sz w:val="24"/>
                <w:lang w:val="en-GB" w:eastAsia="ko-KR"/>
              </w:rPr>
            </w:pPr>
            <w:r w:rsidRPr="008C787F">
              <w:rPr>
                <w:rFonts w:eastAsiaTheme="minorEastAsia" w:hint="eastAsia"/>
                <w:b/>
                <w:bCs/>
                <w:sz w:val="22"/>
                <w:szCs w:val="22"/>
                <w:u w:val="single"/>
                <w:lang w:eastAsia="ko-KR"/>
              </w:rPr>
              <w:t>TS36.331</w:t>
            </w:r>
          </w:p>
        </w:tc>
      </w:tr>
      <w:tr w:rsidR="008C787F" w:rsidRPr="00E00B80" w14:paraId="637437D9" w14:textId="77777777" w:rsidTr="00703D09">
        <w:tc>
          <w:tcPr>
            <w:tcW w:w="9344" w:type="dxa"/>
          </w:tcPr>
          <w:p w14:paraId="2063FBA5" w14:textId="77777777" w:rsidR="00703D09" w:rsidRPr="00703D09" w:rsidRDefault="00703D09" w:rsidP="00703D09">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val="en-GB" w:eastAsia="ja-JP"/>
              </w:rPr>
            </w:pPr>
            <w:bookmarkStart w:id="4" w:name="_Toc185640333"/>
            <w:bookmarkStart w:id="5" w:name="_Toc193474016"/>
            <w:r w:rsidRPr="00703D09">
              <w:rPr>
                <w:rFonts w:ascii="Arial" w:eastAsia="Times New Roman" w:hAnsi="Arial"/>
                <w:sz w:val="28"/>
                <w:lang w:val="en-GB" w:eastAsia="ja-JP"/>
              </w:rPr>
              <w:lastRenderedPageBreak/>
              <w:t>5.5.9</w:t>
            </w:r>
            <w:r w:rsidRPr="00703D09">
              <w:rPr>
                <w:rFonts w:ascii="Arial" w:eastAsia="Times New Roman" w:hAnsi="Arial"/>
                <w:sz w:val="28"/>
                <w:lang w:val="en-GB" w:eastAsia="ja-JP"/>
              </w:rPr>
              <w:tab/>
              <w:t>GNSS measurement triggering and reporting</w:t>
            </w:r>
            <w:bookmarkEnd w:id="4"/>
            <w:bookmarkEnd w:id="5"/>
          </w:p>
          <w:p w14:paraId="36B9ABC7" w14:textId="77777777" w:rsidR="00703D09" w:rsidRPr="00703D09" w:rsidRDefault="00703D09" w:rsidP="00703D09">
            <w:pPr>
              <w:overflowPunct w:val="0"/>
              <w:autoSpaceDE w:val="0"/>
              <w:autoSpaceDN w:val="0"/>
              <w:adjustRightInd w:val="0"/>
              <w:spacing w:before="0" w:line="240" w:lineRule="auto"/>
              <w:ind w:left="0" w:firstLine="0"/>
              <w:jc w:val="left"/>
              <w:textAlignment w:val="baseline"/>
              <w:rPr>
                <w:rFonts w:eastAsia="Times New Roman"/>
                <w:noProof/>
                <w:lang w:val="en-GB" w:eastAsia="ja-JP"/>
              </w:rPr>
            </w:pPr>
            <w:r w:rsidRPr="00703D09">
              <w:rPr>
                <w:rFonts w:eastAsia="DengXian"/>
                <w:lang w:val="en-GB" w:eastAsia="zh-CN"/>
              </w:rPr>
              <w:t>For BL UEs or UEs in CE or NB-IoT UEs that are connected to NTN, GNSS measurement can be triggered aperiodically by the GNSS Measurement Command MAC CE (</w:t>
            </w:r>
            <w:r w:rsidRPr="00703D09">
              <w:rPr>
                <w:rFonts w:eastAsia="Times New Roman"/>
                <w:bCs/>
                <w:noProof/>
                <w:lang w:val="en-GB" w:eastAsia="en-GB"/>
              </w:rPr>
              <w:t>see TS 36.321 [6]</w:t>
            </w:r>
            <w:r w:rsidRPr="00703D09">
              <w:rPr>
                <w:rFonts w:eastAsia="DengXian"/>
                <w:lang w:val="en-GB" w:eastAsia="zh-CN"/>
              </w:rPr>
              <w:t>), or triggered by the UE autonomously if enabled by the network, or triggered by the UE using available idle periods.</w:t>
            </w:r>
          </w:p>
          <w:p w14:paraId="0BFFCC09" w14:textId="77777777" w:rsidR="00703D09" w:rsidRPr="00703D09" w:rsidRDefault="00703D09" w:rsidP="00703D09">
            <w:pPr>
              <w:overflowPunct w:val="0"/>
              <w:autoSpaceDE w:val="0"/>
              <w:autoSpaceDN w:val="0"/>
              <w:adjustRightInd w:val="0"/>
              <w:spacing w:before="0" w:line="240" w:lineRule="auto"/>
              <w:ind w:left="0" w:firstLine="0"/>
              <w:jc w:val="left"/>
              <w:textAlignment w:val="baseline"/>
              <w:rPr>
                <w:rFonts w:eastAsia="Times New Roman"/>
                <w:noProof/>
                <w:lang w:val="en-GB" w:eastAsia="ja-JP"/>
              </w:rPr>
            </w:pPr>
            <w:r w:rsidRPr="00703D09">
              <w:rPr>
                <w:rFonts w:eastAsia="Times New Roman"/>
                <w:noProof/>
                <w:lang w:val="en-GB" w:eastAsia="ja-JP"/>
              </w:rPr>
              <w:t>The UE shall:</w:t>
            </w:r>
          </w:p>
          <w:p w14:paraId="6F432778" w14:textId="77777777" w:rsidR="00703D09" w:rsidRPr="00703D09" w:rsidRDefault="00703D09" w:rsidP="00703D09">
            <w:pPr>
              <w:overflowPunct w:val="0"/>
              <w:autoSpaceDE w:val="0"/>
              <w:autoSpaceDN w:val="0"/>
              <w:adjustRightInd w:val="0"/>
              <w:spacing w:before="0" w:line="240" w:lineRule="auto"/>
              <w:ind w:left="568"/>
              <w:jc w:val="left"/>
              <w:textAlignment w:val="baseline"/>
              <w:rPr>
                <w:rFonts w:eastAsia="Times New Roman"/>
                <w:lang w:val="en-GB" w:eastAsia="ja-JP"/>
              </w:rPr>
            </w:pPr>
            <w:r w:rsidRPr="00703D09">
              <w:rPr>
                <w:rFonts w:eastAsia="Times New Roman"/>
                <w:lang w:val="en-GB" w:eastAsia="ja-JP"/>
              </w:rPr>
              <w:t>1&gt;</w:t>
            </w:r>
            <w:r w:rsidRPr="00703D09">
              <w:rPr>
                <w:rFonts w:eastAsia="Times New Roman"/>
                <w:lang w:val="en-GB" w:eastAsia="ja-JP"/>
              </w:rPr>
              <w:tab/>
            </w:r>
            <w:r w:rsidRPr="00061208">
              <w:rPr>
                <w:rFonts w:eastAsia="Times New Roman"/>
                <w:highlight w:val="yellow"/>
                <w:lang w:val="en-GB" w:eastAsia="ja-JP"/>
              </w:rPr>
              <w:t>if an indication to perform GNSS measurement is received from lower layers</w:t>
            </w:r>
            <w:r w:rsidRPr="00703D09">
              <w:rPr>
                <w:rFonts w:eastAsia="Times New Roman"/>
                <w:lang w:val="en-GB" w:eastAsia="ja-JP"/>
              </w:rPr>
              <w:t>:</w:t>
            </w:r>
          </w:p>
          <w:p w14:paraId="7E4E1B41" w14:textId="77777777" w:rsidR="00703D09" w:rsidRPr="00703D09" w:rsidRDefault="00703D09" w:rsidP="00703D09">
            <w:pPr>
              <w:overflowPunct w:val="0"/>
              <w:autoSpaceDE w:val="0"/>
              <w:autoSpaceDN w:val="0"/>
              <w:adjustRightInd w:val="0"/>
              <w:spacing w:before="0" w:line="240" w:lineRule="auto"/>
              <w:jc w:val="left"/>
              <w:textAlignment w:val="baseline"/>
              <w:rPr>
                <w:rFonts w:eastAsia="Times New Roman"/>
                <w:lang w:val="en-GB" w:eastAsia="ja-JP"/>
              </w:rPr>
            </w:pPr>
            <w:r w:rsidRPr="00703D09">
              <w:rPr>
                <w:rFonts w:eastAsia="Times New Roman"/>
                <w:lang w:val="en-GB" w:eastAsia="ja-JP"/>
              </w:rPr>
              <w:t>2&gt;</w:t>
            </w:r>
            <w:r w:rsidRPr="00703D09">
              <w:rPr>
                <w:rFonts w:eastAsia="Times New Roman"/>
                <w:lang w:val="en-GB" w:eastAsia="ja-JP"/>
              </w:rPr>
              <w:tab/>
            </w:r>
            <w:r w:rsidRPr="00061208">
              <w:rPr>
                <w:rFonts w:eastAsia="Times New Roman"/>
                <w:highlight w:val="yellow"/>
                <w:lang w:val="en-GB" w:eastAsia="ja-JP"/>
              </w:rPr>
              <w:t>perform GNSS measurement</w:t>
            </w:r>
            <w:r w:rsidRPr="00703D09">
              <w:rPr>
                <w:rFonts w:eastAsia="Times New Roman"/>
                <w:lang w:val="en-GB" w:eastAsia="ja-JP"/>
              </w:rPr>
              <w:t xml:space="preserve"> using the measurement gap</w:t>
            </w:r>
            <w:r w:rsidRPr="00703D09">
              <w:rPr>
                <w:rFonts w:eastAsia="Times New Roman"/>
                <w:lang w:val="en-GB" w:eastAsia="zh-TW"/>
              </w:rPr>
              <w:t xml:space="preserve"> with a gap length indicated by lower layers</w:t>
            </w:r>
            <w:r w:rsidRPr="00703D09">
              <w:rPr>
                <w:rFonts w:eastAsia="Times New Roman"/>
                <w:lang w:val="en-GB" w:eastAsia="ja-JP"/>
              </w:rPr>
              <w:t>, as specified in TS 36.213 [23];</w:t>
            </w:r>
          </w:p>
          <w:p w14:paraId="157885C6" w14:textId="77777777" w:rsidR="00703D09" w:rsidRPr="00703D09" w:rsidRDefault="00703D09" w:rsidP="00703D09">
            <w:pPr>
              <w:overflowPunct w:val="0"/>
              <w:autoSpaceDE w:val="0"/>
              <w:autoSpaceDN w:val="0"/>
              <w:adjustRightInd w:val="0"/>
              <w:spacing w:before="0" w:line="240" w:lineRule="auto"/>
              <w:jc w:val="left"/>
              <w:textAlignment w:val="baseline"/>
              <w:rPr>
                <w:rFonts w:eastAsia="Times New Roman"/>
                <w:lang w:val="en-GB" w:eastAsia="ja-JP"/>
              </w:rPr>
            </w:pPr>
            <w:r w:rsidRPr="00703D09">
              <w:rPr>
                <w:rFonts w:eastAsia="Times New Roman"/>
                <w:lang w:val="en-GB" w:eastAsia="ja-JP"/>
              </w:rPr>
              <w:t>2&gt;</w:t>
            </w:r>
            <w:r w:rsidRPr="00703D09">
              <w:rPr>
                <w:rFonts w:eastAsia="Times New Roman"/>
                <w:lang w:val="en-GB" w:eastAsia="ja-JP"/>
              </w:rPr>
              <w:tab/>
            </w:r>
            <w:r w:rsidRPr="00061208">
              <w:rPr>
                <w:rFonts w:eastAsia="Times New Roman"/>
                <w:highlight w:val="yellow"/>
                <w:lang w:val="en-GB" w:eastAsia="ja-JP"/>
              </w:rPr>
              <w:t>stop timer T390, if running</w:t>
            </w:r>
            <w:r w:rsidRPr="00703D09">
              <w:rPr>
                <w:rFonts w:eastAsia="Times New Roman"/>
                <w:lang w:val="en-GB" w:eastAsia="ja-JP"/>
              </w:rPr>
              <w:t>;</w:t>
            </w:r>
          </w:p>
          <w:p w14:paraId="4BB0CBD4" w14:textId="77777777" w:rsidR="00703D09" w:rsidRPr="00703D09" w:rsidRDefault="00703D09" w:rsidP="00703D09">
            <w:pPr>
              <w:overflowPunct w:val="0"/>
              <w:autoSpaceDE w:val="0"/>
              <w:autoSpaceDN w:val="0"/>
              <w:adjustRightInd w:val="0"/>
              <w:spacing w:before="0" w:line="240" w:lineRule="auto"/>
              <w:ind w:left="568"/>
              <w:jc w:val="left"/>
              <w:textAlignment w:val="baseline"/>
              <w:rPr>
                <w:rFonts w:eastAsia="Times New Roman"/>
                <w:lang w:val="en-GB" w:eastAsia="ja-JP"/>
              </w:rPr>
            </w:pPr>
            <w:r w:rsidRPr="00703D09">
              <w:rPr>
                <w:rFonts w:eastAsia="Times New Roman"/>
                <w:lang w:val="en-GB" w:eastAsia="ja-JP"/>
              </w:rPr>
              <w:t>1&gt;</w:t>
            </w:r>
            <w:r w:rsidRPr="00703D09">
              <w:rPr>
                <w:rFonts w:eastAsia="Times New Roman"/>
                <w:lang w:val="en-GB" w:eastAsia="ja-JP"/>
              </w:rPr>
              <w:tab/>
              <w:t xml:space="preserve">if </w:t>
            </w:r>
            <w:r w:rsidRPr="00703D09">
              <w:rPr>
                <w:rFonts w:eastAsia="Times New Roman"/>
                <w:i/>
                <w:lang w:val="en-GB" w:eastAsia="ja-JP"/>
              </w:rPr>
              <w:t>gnss-AutonomousEnabled</w:t>
            </w:r>
            <w:r w:rsidRPr="00703D09">
              <w:rPr>
                <w:rFonts w:eastAsia="Times New Roman"/>
                <w:lang w:val="en-GB" w:eastAsia="ja-JP"/>
              </w:rPr>
              <w:t xml:space="preserve"> is configured:</w:t>
            </w:r>
          </w:p>
          <w:p w14:paraId="5888681E" w14:textId="77777777" w:rsidR="00703D09" w:rsidRPr="00703D09" w:rsidRDefault="00703D09" w:rsidP="00703D09">
            <w:pPr>
              <w:overflowPunct w:val="0"/>
              <w:autoSpaceDE w:val="0"/>
              <w:autoSpaceDN w:val="0"/>
              <w:adjustRightInd w:val="0"/>
              <w:spacing w:before="0" w:line="240" w:lineRule="auto"/>
              <w:jc w:val="left"/>
              <w:textAlignment w:val="baseline"/>
              <w:rPr>
                <w:rFonts w:eastAsia="Times New Roman"/>
                <w:lang w:val="en-GB" w:eastAsia="ja-JP"/>
              </w:rPr>
            </w:pPr>
            <w:r w:rsidRPr="00703D09">
              <w:rPr>
                <w:rFonts w:eastAsia="Times New Roman"/>
                <w:lang w:val="en-GB" w:eastAsia="ja-JP"/>
              </w:rPr>
              <w:t>2&gt;</w:t>
            </w:r>
            <w:r w:rsidRPr="00703D09">
              <w:rPr>
                <w:rFonts w:eastAsia="Times New Roman"/>
                <w:lang w:val="en-GB" w:eastAsia="ja-JP"/>
              </w:rPr>
              <w:tab/>
              <w:t>if the gap length is indicated by lower layers:</w:t>
            </w:r>
          </w:p>
          <w:p w14:paraId="040F3A84" w14:textId="77777777" w:rsidR="00703D09" w:rsidRPr="00703D09" w:rsidRDefault="00703D09" w:rsidP="00703D09">
            <w:pPr>
              <w:overflowPunct w:val="0"/>
              <w:autoSpaceDE w:val="0"/>
              <w:autoSpaceDN w:val="0"/>
              <w:adjustRightInd w:val="0"/>
              <w:spacing w:before="0" w:line="240" w:lineRule="auto"/>
              <w:ind w:left="1135"/>
              <w:jc w:val="left"/>
              <w:textAlignment w:val="baseline"/>
              <w:rPr>
                <w:rFonts w:eastAsia="Times New Roman"/>
                <w:lang w:val="en-GB" w:eastAsia="zh-TW"/>
              </w:rPr>
            </w:pPr>
            <w:r w:rsidRPr="00703D09">
              <w:rPr>
                <w:rFonts w:eastAsia="Times New Roman"/>
                <w:lang w:val="en-GB" w:eastAsia="ja-JP"/>
              </w:rPr>
              <w:t>3&gt;</w:t>
            </w:r>
            <w:r w:rsidRPr="00703D09">
              <w:rPr>
                <w:rFonts w:eastAsia="Times New Roman"/>
                <w:lang w:val="en-GB" w:eastAsia="ja-JP"/>
              </w:rPr>
              <w:tab/>
            </w:r>
            <w:r w:rsidRPr="00703D09">
              <w:rPr>
                <w:rFonts w:eastAsia="Times New Roman"/>
                <w:lang w:val="en-GB" w:eastAsia="zh-TW"/>
              </w:rPr>
              <w:t>set the autonomous gap length to the gap length indicated by lower layers;</w:t>
            </w:r>
          </w:p>
          <w:p w14:paraId="574497D8" w14:textId="77777777" w:rsidR="00703D09" w:rsidRPr="00703D09" w:rsidRDefault="00703D09" w:rsidP="00703D09">
            <w:pPr>
              <w:overflowPunct w:val="0"/>
              <w:autoSpaceDE w:val="0"/>
              <w:autoSpaceDN w:val="0"/>
              <w:adjustRightInd w:val="0"/>
              <w:spacing w:before="0" w:line="240" w:lineRule="auto"/>
              <w:jc w:val="left"/>
              <w:textAlignment w:val="baseline"/>
              <w:rPr>
                <w:rFonts w:eastAsia="Times New Roman"/>
                <w:lang w:val="en-GB" w:eastAsia="ja-JP"/>
              </w:rPr>
            </w:pPr>
            <w:r w:rsidRPr="00703D09">
              <w:rPr>
                <w:rFonts w:eastAsia="Times New Roman"/>
                <w:lang w:val="en-GB" w:eastAsia="ja-JP"/>
              </w:rPr>
              <w:t>2&gt;</w:t>
            </w:r>
            <w:r w:rsidRPr="00703D09">
              <w:rPr>
                <w:rFonts w:eastAsia="Times New Roman"/>
                <w:lang w:val="en-GB" w:eastAsia="ja-JP"/>
              </w:rPr>
              <w:tab/>
              <w:t>else:</w:t>
            </w:r>
          </w:p>
          <w:p w14:paraId="7D8214A7" w14:textId="77777777" w:rsidR="00703D09" w:rsidRPr="00703D09" w:rsidRDefault="00703D09" w:rsidP="00703D09">
            <w:pPr>
              <w:overflowPunct w:val="0"/>
              <w:autoSpaceDE w:val="0"/>
              <w:autoSpaceDN w:val="0"/>
              <w:adjustRightInd w:val="0"/>
              <w:spacing w:before="0" w:line="240" w:lineRule="auto"/>
              <w:ind w:left="1135"/>
              <w:jc w:val="left"/>
              <w:textAlignment w:val="baseline"/>
              <w:rPr>
                <w:rFonts w:eastAsia="Times New Roman"/>
                <w:lang w:val="en-GB" w:eastAsia="zh-TW"/>
              </w:rPr>
            </w:pPr>
            <w:r w:rsidRPr="00703D09">
              <w:rPr>
                <w:rFonts w:eastAsia="Times New Roman"/>
                <w:lang w:val="en-GB" w:eastAsia="ja-JP"/>
              </w:rPr>
              <w:t>3&gt;</w:t>
            </w:r>
            <w:r w:rsidRPr="00703D09">
              <w:rPr>
                <w:rFonts w:eastAsia="Times New Roman"/>
                <w:lang w:val="en-GB" w:eastAsia="ja-JP"/>
              </w:rPr>
              <w:tab/>
            </w:r>
            <w:r w:rsidRPr="00703D09">
              <w:rPr>
                <w:rFonts w:eastAsia="Times New Roman"/>
                <w:lang w:val="en-GB" w:eastAsia="zh-TW"/>
              </w:rPr>
              <w:t>set the autonomous gap length to the latest reported time duration required for the UE to acquire a GNSS position;</w:t>
            </w:r>
          </w:p>
          <w:p w14:paraId="025F4D0C" w14:textId="77777777" w:rsidR="00703D09" w:rsidRPr="00703D09" w:rsidRDefault="00703D09" w:rsidP="00703D09">
            <w:pPr>
              <w:overflowPunct w:val="0"/>
              <w:autoSpaceDE w:val="0"/>
              <w:autoSpaceDN w:val="0"/>
              <w:adjustRightInd w:val="0"/>
              <w:spacing w:before="0" w:line="240" w:lineRule="auto"/>
              <w:jc w:val="left"/>
              <w:textAlignment w:val="baseline"/>
              <w:rPr>
                <w:rFonts w:eastAsia="Times New Roman"/>
                <w:lang w:val="en-GB" w:eastAsia="ja-JP"/>
              </w:rPr>
            </w:pPr>
            <w:r w:rsidRPr="00703D09">
              <w:rPr>
                <w:rFonts w:eastAsia="Times New Roman"/>
                <w:lang w:val="en-GB" w:eastAsia="ja-JP"/>
              </w:rPr>
              <w:t>2&gt;</w:t>
            </w:r>
            <w:r w:rsidRPr="00703D09">
              <w:rPr>
                <w:rFonts w:eastAsia="Times New Roman"/>
                <w:lang w:val="en-GB" w:eastAsia="ja-JP"/>
              </w:rPr>
              <w:tab/>
              <w:t xml:space="preserve">perform GNSS measurement using the autonomous gap starting from T390 expiry if </w:t>
            </w:r>
            <w:r w:rsidRPr="00703D09">
              <w:rPr>
                <w:rFonts w:eastAsia="Times New Roman"/>
                <w:i/>
                <w:lang w:val="en-GB" w:eastAsia="zh-TW"/>
              </w:rPr>
              <w:t>ul-TransmissionExtensionEnabled</w:t>
            </w:r>
            <w:r w:rsidRPr="00703D09">
              <w:rPr>
                <w:rFonts w:eastAsia="Times New Roman"/>
                <w:lang w:val="en-GB" w:eastAsia="zh-TW"/>
              </w:rPr>
              <w:t xml:space="preserve"> is configured, otherwise starting from GNSS validity duration expiry</w:t>
            </w:r>
            <w:r w:rsidRPr="00703D09">
              <w:rPr>
                <w:rFonts w:eastAsia="Times New Roman"/>
                <w:lang w:val="en-GB" w:eastAsia="ja-JP"/>
              </w:rPr>
              <w:t>;</w:t>
            </w:r>
          </w:p>
          <w:p w14:paraId="1D1B7AF0" w14:textId="77777777" w:rsidR="00703D09" w:rsidRPr="00703D09" w:rsidRDefault="00703D09" w:rsidP="00703D09">
            <w:pPr>
              <w:keepLines/>
              <w:overflowPunct w:val="0"/>
              <w:autoSpaceDE w:val="0"/>
              <w:autoSpaceDN w:val="0"/>
              <w:adjustRightInd w:val="0"/>
              <w:spacing w:before="0" w:line="240" w:lineRule="auto"/>
              <w:ind w:left="1135" w:hanging="851"/>
              <w:jc w:val="left"/>
              <w:textAlignment w:val="baseline"/>
              <w:rPr>
                <w:rFonts w:eastAsia="Times New Roman"/>
                <w:lang w:val="en-GB" w:eastAsia="ja-JP"/>
              </w:rPr>
            </w:pPr>
            <w:r w:rsidRPr="00703D09">
              <w:rPr>
                <w:rFonts w:eastAsia="Times New Roman"/>
                <w:lang w:val="en-GB" w:eastAsia="ja-JP"/>
              </w:rPr>
              <w:t>NOTE:</w:t>
            </w:r>
            <w:r w:rsidRPr="00703D09">
              <w:rPr>
                <w:rFonts w:eastAsia="Times New Roman"/>
                <w:lang w:val="en-GB" w:eastAsia="ja-JP"/>
              </w:rPr>
              <w:tab/>
              <w:t>UE can autonomously start GNSS measurements during available idle periods in RRC_CONNECTED to keep GNSS valid and stop T390 upon indication that a new GNSS position becomes valid. The exact time of starting GNSS measurements during available idle periods is left to UE implementation.</w:t>
            </w:r>
          </w:p>
          <w:p w14:paraId="4247F7CC" w14:textId="77777777" w:rsidR="00703D09" w:rsidRPr="00061208" w:rsidRDefault="00703D09" w:rsidP="00703D09">
            <w:pPr>
              <w:overflowPunct w:val="0"/>
              <w:autoSpaceDE w:val="0"/>
              <w:autoSpaceDN w:val="0"/>
              <w:adjustRightInd w:val="0"/>
              <w:spacing w:before="0" w:line="240" w:lineRule="auto"/>
              <w:ind w:left="568"/>
              <w:jc w:val="left"/>
              <w:textAlignment w:val="baseline"/>
              <w:rPr>
                <w:rFonts w:eastAsia="Times New Roman"/>
                <w:lang w:val="en-GB" w:eastAsia="ja-JP"/>
              </w:rPr>
            </w:pPr>
            <w:r w:rsidRPr="00703D09">
              <w:rPr>
                <w:rFonts w:eastAsia="Times New Roman"/>
                <w:lang w:val="en-GB" w:eastAsia="ja-JP"/>
              </w:rPr>
              <w:t>1&gt;</w:t>
            </w:r>
            <w:r w:rsidRPr="00703D09">
              <w:rPr>
                <w:rFonts w:eastAsia="Times New Roman"/>
                <w:lang w:val="en-GB" w:eastAsia="ja-JP"/>
              </w:rPr>
              <w:tab/>
            </w:r>
            <w:r w:rsidRPr="00061208">
              <w:rPr>
                <w:rFonts w:eastAsia="Times New Roman"/>
                <w:lang w:val="en-GB" w:eastAsia="ja-JP"/>
              </w:rPr>
              <w:t>upon starting GNSS measurement:</w:t>
            </w:r>
          </w:p>
          <w:p w14:paraId="5DFA16D6" w14:textId="77777777" w:rsidR="00703D09" w:rsidRPr="00703D09" w:rsidRDefault="00703D09" w:rsidP="00703D09">
            <w:pPr>
              <w:overflowPunct w:val="0"/>
              <w:autoSpaceDE w:val="0"/>
              <w:autoSpaceDN w:val="0"/>
              <w:adjustRightInd w:val="0"/>
              <w:spacing w:before="0" w:line="240" w:lineRule="auto"/>
              <w:jc w:val="left"/>
              <w:textAlignment w:val="baseline"/>
              <w:rPr>
                <w:rFonts w:eastAsia="Times New Roman"/>
                <w:lang w:val="en-GB" w:eastAsia="ja-JP"/>
              </w:rPr>
            </w:pPr>
            <w:r w:rsidRPr="00061208">
              <w:rPr>
                <w:rFonts w:eastAsia="Times New Roman"/>
                <w:lang w:val="en-GB" w:eastAsia="ja-JP"/>
              </w:rPr>
              <w:t>2&gt;</w:t>
            </w:r>
            <w:r w:rsidRPr="00061208">
              <w:rPr>
                <w:rFonts w:eastAsia="Times New Roman"/>
                <w:lang w:val="en-GB" w:eastAsia="ja-JP"/>
              </w:rPr>
              <w:tab/>
              <w:t>stop timer T318, if running;</w:t>
            </w:r>
          </w:p>
          <w:p w14:paraId="5E4B05C1" w14:textId="77777777" w:rsidR="00703D09" w:rsidRPr="00703D09" w:rsidRDefault="00703D09" w:rsidP="00703D09">
            <w:pPr>
              <w:overflowPunct w:val="0"/>
              <w:autoSpaceDE w:val="0"/>
              <w:autoSpaceDN w:val="0"/>
              <w:adjustRightInd w:val="0"/>
              <w:spacing w:before="0" w:line="240" w:lineRule="auto"/>
              <w:ind w:left="568"/>
              <w:jc w:val="left"/>
              <w:textAlignment w:val="baseline"/>
              <w:rPr>
                <w:rFonts w:eastAsia="Times New Roman"/>
                <w:lang w:val="en-GB" w:eastAsia="ja-JP"/>
              </w:rPr>
            </w:pPr>
            <w:r w:rsidRPr="00A94BB0">
              <w:rPr>
                <w:rFonts w:eastAsia="Times New Roman"/>
                <w:highlight w:val="yellow"/>
                <w:lang w:val="en-GB" w:eastAsia="ja-JP"/>
              </w:rPr>
              <w:t>1&gt;</w:t>
            </w:r>
            <w:r w:rsidRPr="00A94BB0">
              <w:rPr>
                <w:rFonts w:eastAsia="Times New Roman"/>
                <w:highlight w:val="yellow"/>
                <w:lang w:val="en-GB" w:eastAsia="ja-JP"/>
              </w:rPr>
              <w:tab/>
              <w:t>upon indication that a new GNSS position becomes valid:</w:t>
            </w:r>
          </w:p>
          <w:p w14:paraId="7F289A2C" w14:textId="77777777" w:rsidR="00703D09" w:rsidRPr="00703D09" w:rsidRDefault="00703D09" w:rsidP="00703D09">
            <w:pPr>
              <w:overflowPunct w:val="0"/>
              <w:autoSpaceDE w:val="0"/>
              <w:autoSpaceDN w:val="0"/>
              <w:adjustRightInd w:val="0"/>
              <w:spacing w:before="0" w:line="240" w:lineRule="auto"/>
              <w:jc w:val="left"/>
              <w:textAlignment w:val="baseline"/>
              <w:rPr>
                <w:rFonts w:eastAsia="Times New Roman"/>
                <w:lang w:val="en-GB" w:eastAsia="ja-JP"/>
              </w:rPr>
            </w:pPr>
            <w:r w:rsidRPr="00703D09">
              <w:rPr>
                <w:rFonts w:eastAsia="Times New Roman"/>
                <w:lang w:val="en-GB" w:eastAsia="ja-JP"/>
              </w:rPr>
              <w:t>2&gt;</w:t>
            </w:r>
            <w:r w:rsidRPr="00703D09">
              <w:rPr>
                <w:rFonts w:eastAsia="Times New Roman"/>
                <w:lang w:val="en-GB" w:eastAsia="ja-JP"/>
              </w:rPr>
              <w:tab/>
            </w:r>
            <w:r w:rsidRPr="00A94BB0">
              <w:rPr>
                <w:rFonts w:eastAsia="Times New Roman"/>
                <w:highlight w:val="yellow"/>
                <w:lang w:val="en-GB" w:eastAsia="ja-JP"/>
              </w:rPr>
              <w:t xml:space="preserve">instruct lower layers to report the remaining GNSS validity duration </w:t>
            </w:r>
            <w:r w:rsidRPr="00A94BB0">
              <w:rPr>
                <w:rFonts w:eastAsia="DengXian"/>
                <w:highlight w:val="yellow"/>
                <w:lang w:val="en-GB" w:eastAsia="zh-CN"/>
              </w:rPr>
              <w:t>(</w:t>
            </w:r>
            <w:r w:rsidRPr="00A94BB0">
              <w:rPr>
                <w:rFonts w:eastAsia="Times New Roman"/>
                <w:bCs/>
                <w:noProof/>
                <w:highlight w:val="yellow"/>
                <w:lang w:val="en-GB" w:eastAsia="en-GB"/>
              </w:rPr>
              <w:t>see TS 36.321 [6]</w:t>
            </w:r>
            <w:r w:rsidRPr="00A94BB0">
              <w:rPr>
                <w:rFonts w:eastAsia="DengXian"/>
                <w:highlight w:val="yellow"/>
                <w:lang w:val="en-GB" w:eastAsia="zh-CN"/>
              </w:rPr>
              <w:t>)</w:t>
            </w:r>
            <w:r w:rsidRPr="00A94BB0">
              <w:rPr>
                <w:rFonts w:eastAsia="Times New Roman"/>
                <w:highlight w:val="yellow"/>
                <w:lang w:val="en-GB" w:eastAsia="ja-JP"/>
              </w:rPr>
              <w:t>;</w:t>
            </w:r>
          </w:p>
          <w:p w14:paraId="53AF7AC0" w14:textId="77777777" w:rsidR="00703D09" w:rsidRPr="00703D09" w:rsidRDefault="00703D09" w:rsidP="00703D09">
            <w:pPr>
              <w:overflowPunct w:val="0"/>
              <w:autoSpaceDE w:val="0"/>
              <w:autoSpaceDN w:val="0"/>
              <w:adjustRightInd w:val="0"/>
              <w:spacing w:before="0" w:line="240" w:lineRule="auto"/>
              <w:ind w:left="568"/>
              <w:jc w:val="left"/>
              <w:textAlignment w:val="baseline"/>
              <w:rPr>
                <w:rFonts w:eastAsia="Times New Roman"/>
                <w:lang w:val="en-GB" w:eastAsia="ja-JP"/>
              </w:rPr>
            </w:pPr>
            <w:r w:rsidRPr="00703D09">
              <w:rPr>
                <w:rFonts w:eastAsia="Times New Roman"/>
                <w:lang w:val="en-GB" w:eastAsia="ja-JP"/>
              </w:rPr>
              <w:t>1&gt;</w:t>
            </w:r>
            <w:r w:rsidRPr="00703D09">
              <w:rPr>
                <w:rFonts w:eastAsia="Times New Roman"/>
                <w:lang w:val="en-GB" w:eastAsia="ja-JP"/>
              </w:rPr>
              <w:tab/>
              <w:t>upon indication that GNSS measurement has failed:</w:t>
            </w:r>
          </w:p>
          <w:p w14:paraId="0E04FFD4" w14:textId="77777777" w:rsidR="00703D09" w:rsidRPr="00703D09" w:rsidRDefault="00703D09" w:rsidP="00703D09">
            <w:pPr>
              <w:overflowPunct w:val="0"/>
              <w:autoSpaceDE w:val="0"/>
              <w:autoSpaceDN w:val="0"/>
              <w:adjustRightInd w:val="0"/>
              <w:spacing w:before="0" w:line="240" w:lineRule="auto"/>
              <w:jc w:val="left"/>
              <w:textAlignment w:val="baseline"/>
              <w:rPr>
                <w:rFonts w:eastAsia="Times New Roman"/>
                <w:lang w:val="en-GB" w:eastAsia="ja-JP"/>
              </w:rPr>
            </w:pPr>
            <w:r w:rsidRPr="00703D09">
              <w:rPr>
                <w:rFonts w:eastAsia="Times New Roman"/>
                <w:lang w:val="en-GB" w:eastAsia="ja-JP"/>
              </w:rPr>
              <w:t>2&gt;</w:t>
            </w:r>
            <w:r w:rsidRPr="00703D09">
              <w:rPr>
                <w:rFonts w:eastAsia="Times New Roman"/>
                <w:lang w:val="en-GB" w:eastAsia="ja-JP"/>
              </w:rPr>
              <w:tab/>
            </w:r>
            <w:r w:rsidRPr="00703D09">
              <w:rPr>
                <w:rFonts w:eastAsia="Times New Roman"/>
                <w:lang w:val="en-GB" w:eastAsia="zh-TW"/>
              </w:rPr>
              <w:t>if GNSS position is out-of-date; and</w:t>
            </w:r>
          </w:p>
          <w:p w14:paraId="70D726F4" w14:textId="77777777" w:rsidR="00703D09" w:rsidRPr="00703D09" w:rsidRDefault="00703D09" w:rsidP="00703D09">
            <w:pPr>
              <w:overflowPunct w:val="0"/>
              <w:autoSpaceDE w:val="0"/>
              <w:autoSpaceDN w:val="0"/>
              <w:adjustRightInd w:val="0"/>
              <w:spacing w:before="0" w:line="240" w:lineRule="auto"/>
              <w:jc w:val="left"/>
              <w:textAlignment w:val="baseline"/>
              <w:rPr>
                <w:rFonts w:eastAsia="Times New Roman"/>
                <w:lang w:val="en-GB" w:eastAsia="ja-JP"/>
              </w:rPr>
            </w:pPr>
            <w:r w:rsidRPr="00703D09">
              <w:rPr>
                <w:rFonts w:eastAsia="Times New Roman"/>
                <w:lang w:val="en-GB" w:eastAsia="ja-JP"/>
              </w:rPr>
              <w:t>2&gt;</w:t>
            </w:r>
            <w:r w:rsidRPr="00703D09">
              <w:rPr>
                <w:rFonts w:eastAsia="Times New Roman"/>
                <w:lang w:val="en-GB" w:eastAsia="ja-JP"/>
              </w:rPr>
              <w:tab/>
            </w:r>
            <w:r w:rsidRPr="00703D09">
              <w:rPr>
                <w:rFonts w:eastAsia="Times New Roman"/>
                <w:lang w:val="en-GB" w:eastAsia="zh-TW"/>
              </w:rPr>
              <w:t xml:space="preserve">if </w:t>
            </w:r>
            <w:r w:rsidRPr="00703D09">
              <w:rPr>
                <w:rFonts w:eastAsia="Times New Roman"/>
                <w:i/>
                <w:lang w:val="en-GB" w:eastAsia="zh-TW"/>
              </w:rPr>
              <w:t>ul-TransmissionExtensionEnabled</w:t>
            </w:r>
            <w:r w:rsidRPr="00703D09">
              <w:rPr>
                <w:rFonts w:eastAsia="Times New Roman"/>
                <w:lang w:val="en-GB" w:eastAsia="zh-TW"/>
              </w:rPr>
              <w:t xml:space="preserve"> is not configured or T390 is not running:</w:t>
            </w:r>
          </w:p>
          <w:p w14:paraId="222AEA88" w14:textId="72C5717F" w:rsidR="008C787F" w:rsidRPr="00703D09" w:rsidRDefault="00703D09" w:rsidP="00703D09">
            <w:pPr>
              <w:overflowPunct w:val="0"/>
              <w:autoSpaceDE w:val="0"/>
              <w:autoSpaceDN w:val="0"/>
              <w:adjustRightInd w:val="0"/>
              <w:spacing w:before="0" w:line="240" w:lineRule="auto"/>
              <w:ind w:left="1135"/>
              <w:jc w:val="left"/>
              <w:textAlignment w:val="baseline"/>
              <w:rPr>
                <w:rFonts w:eastAsiaTheme="minorEastAsia"/>
                <w:lang w:val="en-GB" w:eastAsia="ko-KR"/>
              </w:rPr>
            </w:pPr>
            <w:r w:rsidRPr="00703D09">
              <w:rPr>
                <w:rFonts w:eastAsia="Times New Roman"/>
                <w:lang w:val="en-GB" w:eastAsia="ja-JP"/>
              </w:rPr>
              <w:lastRenderedPageBreak/>
              <w:t>3&gt;</w:t>
            </w:r>
            <w:r w:rsidRPr="00703D09">
              <w:rPr>
                <w:rFonts w:eastAsia="Times New Roman"/>
                <w:lang w:val="en-GB" w:eastAsia="ja-JP"/>
              </w:rPr>
              <w:tab/>
            </w:r>
            <w:r w:rsidRPr="00A94BB0">
              <w:rPr>
                <w:rFonts w:eastAsia="Times New Roman"/>
                <w:highlight w:val="yellow"/>
                <w:lang w:val="en-GB" w:eastAsia="zh-TW"/>
              </w:rPr>
              <w:t>perform the actions upon leaving RRC_CONNECTED as specified in 5.3.12, with release cause 'other'.</w:t>
            </w:r>
          </w:p>
        </w:tc>
      </w:tr>
      <w:tr w:rsidR="00061208" w:rsidRPr="00E00B80" w14:paraId="72E26ECD" w14:textId="77777777" w:rsidTr="00703D09">
        <w:tc>
          <w:tcPr>
            <w:tcW w:w="9344" w:type="dxa"/>
          </w:tcPr>
          <w:p w14:paraId="5A0E5512" w14:textId="7CBAD8DC" w:rsidR="00061208" w:rsidRPr="00A94BB0" w:rsidRDefault="00A94BB0" w:rsidP="00A94BB0">
            <w:pPr>
              <w:ind w:left="0" w:firstLine="0"/>
              <w:rPr>
                <w:rFonts w:ascii="Arial" w:eastAsiaTheme="minorEastAsia" w:hAnsi="Arial"/>
                <w:sz w:val="28"/>
                <w:lang w:eastAsia="ko-KR"/>
              </w:rPr>
            </w:pPr>
            <w:r w:rsidRPr="00A94BB0">
              <w:rPr>
                <w:rFonts w:eastAsiaTheme="minorEastAsia" w:hint="eastAsia"/>
                <w:b/>
                <w:bCs/>
                <w:sz w:val="22"/>
                <w:szCs w:val="22"/>
                <w:u w:val="single"/>
                <w:lang w:eastAsia="ko-KR"/>
              </w:rPr>
              <w:lastRenderedPageBreak/>
              <w:t>TS36.321</w:t>
            </w:r>
          </w:p>
        </w:tc>
      </w:tr>
      <w:tr w:rsidR="00061208" w:rsidRPr="00E00B80" w14:paraId="0E394CDF" w14:textId="77777777" w:rsidTr="00703D09">
        <w:tc>
          <w:tcPr>
            <w:tcW w:w="9344" w:type="dxa"/>
          </w:tcPr>
          <w:p w14:paraId="633CAF98" w14:textId="77777777" w:rsidR="00A424E4" w:rsidRPr="00A424E4" w:rsidRDefault="00A424E4" w:rsidP="00A424E4">
            <w:pPr>
              <w:keepNext/>
              <w:keepLines/>
              <w:overflowPunct w:val="0"/>
              <w:autoSpaceDE w:val="0"/>
              <w:autoSpaceDN w:val="0"/>
              <w:adjustRightInd w:val="0"/>
              <w:spacing w:before="120" w:line="240" w:lineRule="auto"/>
              <w:ind w:left="1134" w:hanging="1134"/>
              <w:jc w:val="left"/>
              <w:textAlignment w:val="baseline"/>
              <w:outlineLvl w:val="2"/>
              <w:rPr>
                <w:rFonts w:ascii="Arial" w:eastAsia="바탕" w:hAnsi="Arial"/>
                <w:sz w:val="28"/>
                <w:lang w:val="en-GB" w:eastAsia="zh-CN"/>
              </w:rPr>
            </w:pPr>
            <w:bookmarkStart w:id="6" w:name="_Toc193402475"/>
            <w:r w:rsidRPr="00A424E4">
              <w:rPr>
                <w:rFonts w:ascii="Arial" w:eastAsia="바탕" w:hAnsi="Arial"/>
                <w:sz w:val="28"/>
                <w:lang w:val="en-GB" w:eastAsia="zh-CN"/>
              </w:rPr>
              <w:t>5.4.10</w:t>
            </w:r>
            <w:r w:rsidRPr="00A424E4">
              <w:rPr>
                <w:rFonts w:ascii="Arial" w:eastAsia="바탕" w:hAnsi="Arial"/>
                <w:sz w:val="28"/>
                <w:lang w:val="en-GB" w:eastAsia="zh-CN"/>
              </w:rPr>
              <w:tab/>
              <w:t>GNSS Validity Duration Reporting</w:t>
            </w:r>
            <w:bookmarkEnd w:id="6"/>
          </w:p>
          <w:p w14:paraId="2A2943F2" w14:textId="77777777" w:rsidR="00A424E4" w:rsidRPr="00A424E4" w:rsidRDefault="00A424E4" w:rsidP="00A424E4">
            <w:pPr>
              <w:overflowPunct w:val="0"/>
              <w:autoSpaceDE w:val="0"/>
              <w:autoSpaceDN w:val="0"/>
              <w:adjustRightInd w:val="0"/>
              <w:spacing w:before="0" w:line="240" w:lineRule="auto"/>
              <w:ind w:left="0" w:firstLine="0"/>
              <w:jc w:val="left"/>
              <w:textAlignment w:val="baseline"/>
              <w:rPr>
                <w:rFonts w:eastAsia="바탕"/>
                <w:lang w:val="en-GB" w:eastAsia="zh-CN"/>
              </w:rPr>
            </w:pPr>
            <w:r w:rsidRPr="00A424E4">
              <w:rPr>
                <w:rFonts w:eastAsia="바탕"/>
                <w:lang w:val="en-GB" w:eastAsia="ja-JP"/>
              </w:rPr>
              <w:t xml:space="preserve">For an NB-IoT UE, a BL UE or a UE in enhanced coverage </w:t>
            </w:r>
            <w:r w:rsidRPr="00A424E4">
              <w:rPr>
                <w:rFonts w:eastAsia="바탕"/>
                <w:lang w:val="en-GB" w:eastAsia="zh-CN"/>
              </w:rPr>
              <w:t>in a non-terrestrial network, an indication may be sent by upper layers to report the remaining GNSS validity duration.</w:t>
            </w:r>
          </w:p>
          <w:p w14:paraId="0C2059B5" w14:textId="77777777" w:rsidR="00A424E4" w:rsidRPr="00A424E4" w:rsidRDefault="00A424E4" w:rsidP="00A424E4">
            <w:pPr>
              <w:overflowPunct w:val="0"/>
              <w:autoSpaceDE w:val="0"/>
              <w:autoSpaceDN w:val="0"/>
              <w:adjustRightInd w:val="0"/>
              <w:spacing w:before="0" w:line="240" w:lineRule="auto"/>
              <w:ind w:left="0" w:firstLine="0"/>
              <w:jc w:val="left"/>
              <w:textAlignment w:val="baseline"/>
              <w:rPr>
                <w:rFonts w:eastAsia="바탕"/>
                <w:lang w:val="en-GB" w:eastAsia="ja-JP"/>
              </w:rPr>
            </w:pPr>
            <w:r w:rsidRPr="00A424E4">
              <w:rPr>
                <w:rFonts w:eastAsia="바탕"/>
                <w:highlight w:val="yellow"/>
                <w:lang w:val="en-GB" w:eastAsia="ja-JP"/>
              </w:rPr>
              <w:t>If the MAC entity receives an indication from upper layers to report the remaining GNSS validity duration</w:t>
            </w:r>
            <w:r w:rsidRPr="00A424E4">
              <w:rPr>
                <w:rFonts w:eastAsia="바탕"/>
                <w:lang w:val="en-GB" w:eastAsia="ja-JP"/>
              </w:rPr>
              <w:t>:</w:t>
            </w:r>
          </w:p>
          <w:p w14:paraId="501E3079" w14:textId="77777777" w:rsidR="00A424E4" w:rsidRPr="00A424E4" w:rsidRDefault="00A424E4" w:rsidP="00A424E4">
            <w:pPr>
              <w:overflowPunct w:val="0"/>
              <w:autoSpaceDE w:val="0"/>
              <w:autoSpaceDN w:val="0"/>
              <w:adjustRightInd w:val="0"/>
              <w:spacing w:before="0" w:line="240" w:lineRule="auto"/>
              <w:ind w:left="568"/>
              <w:jc w:val="left"/>
              <w:textAlignment w:val="baseline"/>
              <w:rPr>
                <w:rFonts w:eastAsia="바탕"/>
                <w:lang w:val="en-GB" w:eastAsia="ja-JP"/>
              </w:rPr>
            </w:pPr>
            <w:r w:rsidRPr="00A424E4">
              <w:rPr>
                <w:rFonts w:eastAsia="바탕"/>
                <w:lang w:val="en-GB" w:eastAsia="ja-JP"/>
              </w:rPr>
              <w:t>-</w:t>
            </w:r>
            <w:r w:rsidRPr="00A424E4">
              <w:rPr>
                <w:rFonts w:eastAsia="바탕"/>
                <w:lang w:val="en-GB" w:eastAsia="ja-JP"/>
              </w:rPr>
              <w:tab/>
            </w:r>
            <w:r w:rsidRPr="005401F3">
              <w:rPr>
                <w:rFonts w:eastAsia="바탕"/>
                <w:highlight w:val="yellow"/>
                <w:lang w:val="en-GB" w:eastAsia="ja-JP"/>
              </w:rPr>
              <w:t xml:space="preserve">stop the </w:t>
            </w:r>
            <w:r w:rsidRPr="005401F3">
              <w:rPr>
                <w:rFonts w:eastAsia="바탕"/>
                <w:i/>
                <w:iCs/>
                <w:highlight w:val="yellow"/>
                <w:lang w:val="en-GB" w:eastAsia="ja-JP"/>
              </w:rPr>
              <w:t>timeAlignmentTimer</w:t>
            </w:r>
            <w:r w:rsidRPr="005401F3">
              <w:rPr>
                <w:rFonts w:eastAsia="바탕"/>
                <w:highlight w:val="yellow"/>
                <w:lang w:val="en-GB" w:eastAsia="ja-JP"/>
              </w:rPr>
              <w:t xml:space="preserve"> associated with the pTAG</w:t>
            </w:r>
            <w:r w:rsidRPr="00A424E4">
              <w:rPr>
                <w:rFonts w:eastAsia="바탕"/>
                <w:lang w:val="en-GB" w:eastAsia="ja-JP"/>
              </w:rPr>
              <w:t>, if running.</w:t>
            </w:r>
          </w:p>
          <w:p w14:paraId="313662E1" w14:textId="77777777" w:rsidR="00A424E4" w:rsidRPr="00A424E4" w:rsidRDefault="00A424E4" w:rsidP="00A424E4">
            <w:pPr>
              <w:overflowPunct w:val="0"/>
              <w:autoSpaceDE w:val="0"/>
              <w:autoSpaceDN w:val="0"/>
              <w:adjustRightInd w:val="0"/>
              <w:spacing w:before="0" w:line="240" w:lineRule="auto"/>
              <w:ind w:left="568"/>
              <w:jc w:val="left"/>
              <w:textAlignment w:val="baseline"/>
              <w:rPr>
                <w:rFonts w:eastAsia="바탕"/>
                <w:lang w:val="en-GB" w:eastAsia="ja-JP"/>
              </w:rPr>
            </w:pPr>
            <w:r w:rsidRPr="00A424E4">
              <w:rPr>
                <w:rFonts w:eastAsia="바탕"/>
                <w:lang w:val="en-GB" w:eastAsia="ja-JP"/>
              </w:rPr>
              <w:t>-</w:t>
            </w:r>
            <w:r w:rsidRPr="00A424E4">
              <w:rPr>
                <w:rFonts w:eastAsia="바탕"/>
                <w:lang w:val="en-GB" w:eastAsia="ja-JP"/>
              </w:rPr>
              <w:tab/>
            </w:r>
            <w:r w:rsidRPr="00A424E4">
              <w:rPr>
                <w:rFonts w:eastAsia="바탕"/>
                <w:highlight w:val="yellow"/>
                <w:lang w:val="en-GB" w:eastAsia="ja-JP"/>
              </w:rPr>
              <w:t>initiate a Random Access procedure (see clause 5.1).</w:t>
            </w:r>
          </w:p>
          <w:p w14:paraId="22902071" w14:textId="4E7D60ED" w:rsidR="00061208" w:rsidRPr="001424EB" w:rsidRDefault="00A424E4" w:rsidP="001424EB">
            <w:pPr>
              <w:keepLines/>
              <w:overflowPunct w:val="0"/>
              <w:autoSpaceDE w:val="0"/>
              <w:autoSpaceDN w:val="0"/>
              <w:adjustRightInd w:val="0"/>
              <w:spacing w:before="0" w:line="240" w:lineRule="auto"/>
              <w:ind w:left="1135" w:hanging="851"/>
              <w:jc w:val="left"/>
              <w:textAlignment w:val="baseline"/>
              <w:rPr>
                <w:rFonts w:eastAsia="바탕"/>
                <w:lang w:val="en-GB" w:eastAsia="ko-KR"/>
              </w:rPr>
            </w:pPr>
            <w:r w:rsidRPr="00A424E4">
              <w:rPr>
                <w:rFonts w:eastAsia="바탕"/>
                <w:lang w:val="en-GB" w:eastAsia="ja-JP"/>
              </w:rPr>
              <w:t>NOTE:</w:t>
            </w:r>
            <w:r w:rsidRPr="00A424E4">
              <w:rPr>
                <w:rFonts w:eastAsia="바탕"/>
                <w:lang w:val="en-GB" w:eastAsia="ja-JP"/>
              </w:rPr>
              <w:tab/>
              <w:t xml:space="preserve">When in RRC_CONNECTED, if the UE autonomously starts and completes GNSS acquisition using available idle periods, the UE reports the remaining GNSS validity duration but it is up to UE implementation whether to stop </w:t>
            </w:r>
            <w:r w:rsidRPr="00A424E4">
              <w:rPr>
                <w:rFonts w:eastAsia="바탕"/>
                <w:i/>
                <w:iCs/>
                <w:lang w:val="en-GB" w:eastAsia="ja-JP"/>
              </w:rPr>
              <w:t>timeAlignmentTimer</w:t>
            </w:r>
            <w:r w:rsidRPr="00A424E4">
              <w:rPr>
                <w:rFonts w:eastAsia="바탕"/>
                <w:lang w:val="en-GB" w:eastAsia="ja-JP"/>
              </w:rPr>
              <w:t xml:space="preserve"> and initiate </w:t>
            </w:r>
            <w:r w:rsidRPr="00A424E4">
              <w:rPr>
                <w:rFonts w:ascii="TimesNewRomanPSMT" w:eastAsia="바탕" w:hAnsi="TimesNewRomanPSMT"/>
                <w:lang w:val="en-GB" w:eastAsia="ja-JP"/>
              </w:rPr>
              <w:t>a Random Access procedure</w:t>
            </w:r>
            <w:r w:rsidRPr="00A424E4">
              <w:rPr>
                <w:rFonts w:eastAsia="바탕"/>
                <w:lang w:val="en-GB" w:eastAsia="ja-JP"/>
              </w:rPr>
              <w:t>.</w:t>
            </w:r>
          </w:p>
        </w:tc>
      </w:tr>
      <w:tr w:rsidR="006A166C" w:rsidRPr="00E00B80" w14:paraId="250A131E" w14:textId="77777777" w:rsidTr="00703D09">
        <w:tc>
          <w:tcPr>
            <w:tcW w:w="9344" w:type="dxa"/>
          </w:tcPr>
          <w:p w14:paraId="20BA9CEC" w14:textId="77777777" w:rsidR="006A166C" w:rsidRPr="006A166C" w:rsidRDefault="006A166C" w:rsidP="006A166C">
            <w:pPr>
              <w:overflowPunct w:val="0"/>
              <w:autoSpaceDE w:val="0"/>
              <w:autoSpaceDN w:val="0"/>
              <w:adjustRightInd w:val="0"/>
              <w:spacing w:before="0" w:line="240" w:lineRule="auto"/>
              <w:ind w:left="568"/>
              <w:jc w:val="left"/>
              <w:textAlignment w:val="baseline"/>
              <w:rPr>
                <w:rFonts w:eastAsia="바탕"/>
                <w:noProof/>
                <w:lang w:val="en-GB" w:eastAsia="ja-JP"/>
              </w:rPr>
            </w:pPr>
            <w:r w:rsidRPr="006A166C">
              <w:rPr>
                <w:rFonts w:eastAsia="바탕"/>
                <w:noProof/>
                <w:lang w:val="en-GB" w:eastAsia="ja-JP"/>
              </w:rPr>
              <w:t>-</w:t>
            </w:r>
            <w:r w:rsidRPr="006A166C">
              <w:rPr>
                <w:rFonts w:eastAsia="바탕"/>
                <w:noProof/>
                <w:lang w:val="en-GB" w:eastAsia="ja-JP"/>
              </w:rPr>
              <w:tab/>
            </w:r>
            <w:r w:rsidRPr="006A166C">
              <w:rPr>
                <w:rFonts w:eastAsia="바탕"/>
                <w:noProof/>
                <w:highlight w:val="yellow"/>
                <w:lang w:val="en-GB" w:eastAsia="ja-JP"/>
              </w:rPr>
              <w:t xml:space="preserve">when a </w:t>
            </w:r>
            <w:r w:rsidRPr="006A166C">
              <w:rPr>
                <w:rFonts w:eastAsia="바탕"/>
                <w:i/>
                <w:noProof/>
                <w:highlight w:val="yellow"/>
                <w:lang w:val="en-GB" w:eastAsia="ja-JP"/>
              </w:rPr>
              <w:t>timeAlignmentTimer</w:t>
            </w:r>
            <w:r w:rsidRPr="006A166C">
              <w:rPr>
                <w:rFonts w:eastAsia="바탕"/>
                <w:noProof/>
                <w:highlight w:val="yellow"/>
                <w:lang w:val="en-GB" w:eastAsia="ja-JP"/>
              </w:rPr>
              <w:t xml:space="preserve"> expires</w:t>
            </w:r>
            <w:r w:rsidRPr="006A166C">
              <w:rPr>
                <w:rFonts w:eastAsia="바탕"/>
                <w:noProof/>
                <w:lang w:val="en-GB" w:eastAsia="ja-JP"/>
              </w:rPr>
              <w:t>:</w:t>
            </w:r>
          </w:p>
          <w:p w14:paraId="3222CED2" w14:textId="77777777" w:rsidR="006A166C" w:rsidRPr="006A166C" w:rsidRDefault="006A166C" w:rsidP="006A166C">
            <w:pPr>
              <w:overflowPunct w:val="0"/>
              <w:autoSpaceDE w:val="0"/>
              <w:autoSpaceDN w:val="0"/>
              <w:adjustRightInd w:val="0"/>
              <w:spacing w:before="0" w:line="240" w:lineRule="auto"/>
              <w:jc w:val="left"/>
              <w:textAlignment w:val="baseline"/>
              <w:rPr>
                <w:rFonts w:eastAsia="바탕"/>
                <w:noProof/>
                <w:lang w:val="en-GB" w:eastAsia="ja-JP"/>
              </w:rPr>
            </w:pPr>
            <w:r w:rsidRPr="006A166C">
              <w:rPr>
                <w:rFonts w:eastAsia="바탕"/>
                <w:lang w:val="en-GB" w:eastAsia="ja-JP"/>
              </w:rPr>
              <w:t>-</w:t>
            </w:r>
            <w:r w:rsidRPr="006A166C">
              <w:rPr>
                <w:rFonts w:eastAsia="바탕"/>
                <w:lang w:val="en-GB" w:eastAsia="ja-JP"/>
              </w:rPr>
              <w:tab/>
              <w:t xml:space="preserve">if the </w:t>
            </w:r>
            <w:r w:rsidRPr="006A166C">
              <w:rPr>
                <w:rFonts w:eastAsia="바탕"/>
                <w:i/>
                <w:iCs/>
                <w:lang w:val="en-GB" w:eastAsia="ja-JP"/>
              </w:rPr>
              <w:t>timeAlignmentTimer</w:t>
            </w:r>
            <w:r w:rsidRPr="006A166C">
              <w:rPr>
                <w:rFonts w:eastAsia="바탕"/>
                <w:lang w:val="en-GB" w:eastAsia="ja-JP"/>
              </w:rPr>
              <w:t xml:space="preserve"> is associated with the pTAG:</w:t>
            </w:r>
          </w:p>
          <w:p w14:paraId="7C6513E5" w14:textId="77777777" w:rsidR="006A166C" w:rsidRPr="006A166C" w:rsidRDefault="006A166C" w:rsidP="006A166C">
            <w:pPr>
              <w:overflowPunct w:val="0"/>
              <w:autoSpaceDE w:val="0"/>
              <w:autoSpaceDN w:val="0"/>
              <w:adjustRightInd w:val="0"/>
              <w:spacing w:before="0" w:line="240" w:lineRule="auto"/>
              <w:ind w:left="1135"/>
              <w:jc w:val="left"/>
              <w:textAlignment w:val="baseline"/>
              <w:rPr>
                <w:rFonts w:eastAsia="바탕"/>
                <w:noProof/>
                <w:lang w:val="en-GB" w:eastAsia="ja-JP"/>
              </w:rPr>
            </w:pPr>
            <w:r w:rsidRPr="006A166C">
              <w:rPr>
                <w:rFonts w:eastAsia="바탕"/>
                <w:noProof/>
                <w:lang w:val="en-GB" w:eastAsia="ja-JP"/>
              </w:rPr>
              <w:t>-</w:t>
            </w:r>
            <w:r w:rsidRPr="006A166C">
              <w:rPr>
                <w:rFonts w:eastAsia="바탕"/>
                <w:noProof/>
                <w:lang w:val="en-GB" w:eastAsia="ja-JP"/>
              </w:rPr>
              <w:tab/>
              <w:t>flush all HARQ buffers for all serving cells;</w:t>
            </w:r>
          </w:p>
          <w:p w14:paraId="4CB92E94" w14:textId="77777777" w:rsidR="006A166C" w:rsidRPr="006A166C" w:rsidRDefault="006A166C" w:rsidP="006A166C">
            <w:pPr>
              <w:overflowPunct w:val="0"/>
              <w:autoSpaceDE w:val="0"/>
              <w:autoSpaceDN w:val="0"/>
              <w:adjustRightInd w:val="0"/>
              <w:spacing w:before="0" w:line="240" w:lineRule="auto"/>
              <w:ind w:left="1135"/>
              <w:jc w:val="left"/>
              <w:textAlignment w:val="baseline"/>
              <w:rPr>
                <w:rFonts w:eastAsia="바탕"/>
                <w:noProof/>
                <w:lang w:val="en-GB" w:eastAsia="ja-JP"/>
              </w:rPr>
            </w:pPr>
            <w:r w:rsidRPr="006A166C">
              <w:rPr>
                <w:rFonts w:eastAsia="바탕"/>
                <w:noProof/>
                <w:lang w:val="en-GB" w:eastAsia="ja-JP"/>
              </w:rPr>
              <w:t>-</w:t>
            </w:r>
            <w:r w:rsidRPr="006A166C">
              <w:rPr>
                <w:rFonts w:eastAsia="바탕"/>
                <w:noProof/>
                <w:lang w:val="en-GB" w:eastAsia="ja-JP"/>
              </w:rPr>
              <w:tab/>
              <w:t>notify RRC to release PUCCH/SPUCCH for all serving cells;</w:t>
            </w:r>
          </w:p>
          <w:p w14:paraId="773CBD4D" w14:textId="77777777" w:rsidR="006A166C" w:rsidRPr="006A166C" w:rsidRDefault="006A166C" w:rsidP="006A166C">
            <w:pPr>
              <w:overflowPunct w:val="0"/>
              <w:autoSpaceDE w:val="0"/>
              <w:autoSpaceDN w:val="0"/>
              <w:adjustRightInd w:val="0"/>
              <w:spacing w:before="0" w:line="240" w:lineRule="auto"/>
              <w:ind w:left="1135"/>
              <w:jc w:val="left"/>
              <w:textAlignment w:val="baseline"/>
              <w:rPr>
                <w:rFonts w:eastAsia="바탕"/>
                <w:noProof/>
                <w:lang w:val="en-GB" w:eastAsia="ja-JP"/>
              </w:rPr>
            </w:pPr>
            <w:r w:rsidRPr="006A166C">
              <w:rPr>
                <w:rFonts w:eastAsia="바탕"/>
                <w:noProof/>
                <w:lang w:val="en-GB" w:eastAsia="ja-JP"/>
              </w:rPr>
              <w:t>-</w:t>
            </w:r>
            <w:r w:rsidRPr="006A166C">
              <w:rPr>
                <w:rFonts w:eastAsia="바탕"/>
                <w:noProof/>
                <w:lang w:val="en-GB" w:eastAsia="ja-JP"/>
              </w:rPr>
              <w:tab/>
              <w:t>notify RRC to release SRS for all serving cells;</w:t>
            </w:r>
          </w:p>
          <w:p w14:paraId="7037357F" w14:textId="77777777" w:rsidR="006A166C" w:rsidRPr="006A166C" w:rsidRDefault="006A166C" w:rsidP="006A166C">
            <w:pPr>
              <w:overflowPunct w:val="0"/>
              <w:autoSpaceDE w:val="0"/>
              <w:autoSpaceDN w:val="0"/>
              <w:adjustRightInd w:val="0"/>
              <w:spacing w:before="0" w:line="240" w:lineRule="auto"/>
              <w:ind w:left="1135"/>
              <w:jc w:val="left"/>
              <w:textAlignment w:val="baseline"/>
              <w:rPr>
                <w:rFonts w:eastAsia="바탕"/>
                <w:noProof/>
                <w:lang w:val="en-GB" w:eastAsia="ja-JP"/>
              </w:rPr>
            </w:pPr>
            <w:r w:rsidRPr="006A166C">
              <w:rPr>
                <w:rFonts w:eastAsia="바탕"/>
                <w:noProof/>
                <w:highlight w:val="yellow"/>
                <w:lang w:val="en-GB" w:eastAsia="ja-JP"/>
              </w:rPr>
              <w:t>-</w:t>
            </w:r>
            <w:r w:rsidRPr="006A166C">
              <w:rPr>
                <w:rFonts w:eastAsia="바탕"/>
                <w:noProof/>
                <w:highlight w:val="yellow"/>
                <w:lang w:val="en-GB" w:eastAsia="ja-JP"/>
              </w:rPr>
              <w:tab/>
              <w:t>for NB-IoT, notify RRC to release all dedicated resources for SR;</w:t>
            </w:r>
          </w:p>
          <w:p w14:paraId="110C332A" w14:textId="77777777" w:rsidR="006A166C" w:rsidRPr="006A166C" w:rsidRDefault="006A166C" w:rsidP="006A166C">
            <w:pPr>
              <w:overflowPunct w:val="0"/>
              <w:autoSpaceDE w:val="0"/>
              <w:autoSpaceDN w:val="0"/>
              <w:adjustRightInd w:val="0"/>
              <w:spacing w:before="0" w:line="240" w:lineRule="auto"/>
              <w:ind w:left="1135"/>
              <w:jc w:val="left"/>
              <w:textAlignment w:val="baseline"/>
              <w:rPr>
                <w:rFonts w:eastAsia="바탕"/>
                <w:lang w:val="en-GB" w:eastAsia="ja-JP"/>
              </w:rPr>
            </w:pPr>
            <w:r w:rsidRPr="006A166C">
              <w:rPr>
                <w:rFonts w:eastAsia="바탕"/>
                <w:lang w:val="en-GB" w:eastAsia="ja-JP"/>
              </w:rPr>
              <w:t>-</w:t>
            </w:r>
            <w:r w:rsidRPr="006A166C">
              <w:rPr>
                <w:rFonts w:eastAsia="바탕"/>
                <w:lang w:val="en-GB" w:eastAsia="ja-JP"/>
              </w:rPr>
              <w:tab/>
              <w:t>clear any configured downlink assignments and uplink grants;</w:t>
            </w:r>
          </w:p>
          <w:p w14:paraId="15BD9501" w14:textId="25A973E1" w:rsidR="006A166C" w:rsidRPr="006A166C" w:rsidRDefault="006A166C" w:rsidP="006A166C">
            <w:pPr>
              <w:overflowPunct w:val="0"/>
              <w:autoSpaceDE w:val="0"/>
              <w:autoSpaceDN w:val="0"/>
              <w:adjustRightInd w:val="0"/>
              <w:spacing w:before="0" w:line="240" w:lineRule="auto"/>
              <w:ind w:left="1135"/>
              <w:jc w:val="left"/>
              <w:textAlignment w:val="baseline"/>
              <w:rPr>
                <w:rFonts w:eastAsia="바탕"/>
                <w:lang w:val="en-GB" w:eastAsia="ko-KR"/>
              </w:rPr>
            </w:pPr>
            <w:r w:rsidRPr="006A166C">
              <w:rPr>
                <w:rFonts w:eastAsia="바탕"/>
                <w:lang w:val="en-GB" w:eastAsia="ja-JP"/>
              </w:rPr>
              <w:t>-</w:t>
            </w:r>
            <w:r w:rsidRPr="006A166C">
              <w:rPr>
                <w:rFonts w:eastAsia="바탕"/>
                <w:lang w:val="en-GB" w:eastAsia="ja-JP"/>
              </w:rPr>
              <w:tab/>
              <w:t xml:space="preserve">consider all running </w:t>
            </w:r>
            <w:r w:rsidRPr="006A166C">
              <w:rPr>
                <w:rFonts w:eastAsia="바탕"/>
                <w:i/>
                <w:lang w:val="en-GB" w:eastAsia="ja-JP"/>
              </w:rPr>
              <w:t>timeAlignmentTimer</w:t>
            </w:r>
            <w:r w:rsidRPr="006A166C">
              <w:rPr>
                <w:rFonts w:eastAsia="바탕"/>
                <w:lang w:val="en-GB" w:eastAsia="ja-JP"/>
              </w:rPr>
              <w:t>s as expired;</w:t>
            </w:r>
          </w:p>
        </w:tc>
      </w:tr>
    </w:tbl>
    <w:p w14:paraId="7DC0ECE5" w14:textId="77777777" w:rsidR="00D52E3D" w:rsidRDefault="00D52E3D" w:rsidP="0002740B">
      <w:pPr>
        <w:ind w:left="284" w:hangingChars="129"/>
        <w:rPr>
          <w:rFonts w:eastAsiaTheme="minorEastAsia"/>
          <w:sz w:val="22"/>
          <w:szCs w:val="22"/>
          <w:lang w:eastAsia="ko-KR"/>
        </w:rPr>
      </w:pPr>
    </w:p>
    <w:p w14:paraId="19510AD9" w14:textId="128FA988" w:rsidR="008B5740" w:rsidRDefault="008B5740" w:rsidP="008B5740">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w:t>
      </w:r>
      <w:r w:rsidR="008576B9">
        <w:rPr>
          <w:rFonts w:eastAsiaTheme="minorEastAsia" w:hint="eastAsia"/>
          <w:b/>
          <w:bCs/>
          <w:i/>
          <w:iCs/>
          <w:sz w:val="22"/>
          <w:szCs w:val="22"/>
          <w:lang w:eastAsia="ko-KR"/>
        </w:rPr>
        <w:t>10</w:t>
      </w:r>
      <w:r>
        <w:rPr>
          <w:rFonts w:eastAsiaTheme="minorEastAsia" w:hint="eastAsia"/>
          <w:b/>
          <w:bCs/>
          <w:i/>
          <w:iCs/>
          <w:sz w:val="22"/>
          <w:szCs w:val="22"/>
          <w:lang w:eastAsia="ko-KR"/>
        </w:rPr>
        <w:t xml:space="preserve">: According to the existing specification, even after applying the TDD pattern, </w:t>
      </w:r>
      <w:r w:rsidR="000E7946">
        <w:rPr>
          <w:rFonts w:eastAsiaTheme="minorEastAsia" w:hint="eastAsia"/>
          <w:b/>
          <w:bCs/>
          <w:i/>
          <w:iCs/>
          <w:sz w:val="22"/>
          <w:szCs w:val="22"/>
          <w:lang w:eastAsia="ko-KR"/>
        </w:rPr>
        <w:t>UE may stop ongoing DL receptions and UL transmissions until the GNSS measurement and the subsequent procedure</w:t>
      </w:r>
      <w:r w:rsidR="00F24919">
        <w:rPr>
          <w:rFonts w:eastAsiaTheme="minorEastAsia" w:hint="eastAsia"/>
          <w:b/>
          <w:bCs/>
          <w:i/>
          <w:iCs/>
          <w:sz w:val="22"/>
          <w:szCs w:val="22"/>
          <w:lang w:eastAsia="ko-KR"/>
        </w:rPr>
        <w:t>s</w:t>
      </w:r>
      <w:r w:rsidR="000E7946">
        <w:rPr>
          <w:rFonts w:eastAsiaTheme="minorEastAsia" w:hint="eastAsia"/>
          <w:b/>
          <w:bCs/>
          <w:i/>
          <w:iCs/>
          <w:sz w:val="22"/>
          <w:szCs w:val="22"/>
          <w:lang w:eastAsia="ko-KR"/>
        </w:rPr>
        <w:t xml:space="preserve"> including valid GNSS position reacquisition</w:t>
      </w:r>
      <w:r w:rsidR="004528A8">
        <w:rPr>
          <w:rFonts w:eastAsiaTheme="minorEastAsia" w:hint="eastAsia"/>
          <w:b/>
          <w:bCs/>
          <w:i/>
          <w:iCs/>
          <w:sz w:val="22"/>
          <w:szCs w:val="22"/>
          <w:lang w:eastAsia="ko-KR"/>
        </w:rPr>
        <w:t>,</w:t>
      </w:r>
      <w:r w:rsidR="000E7946">
        <w:rPr>
          <w:rFonts w:eastAsiaTheme="minorEastAsia" w:hint="eastAsia"/>
          <w:b/>
          <w:bCs/>
          <w:i/>
          <w:iCs/>
          <w:sz w:val="22"/>
          <w:szCs w:val="22"/>
          <w:lang w:eastAsia="ko-KR"/>
        </w:rPr>
        <w:t xml:space="preserve"> </w:t>
      </w:r>
      <w:r w:rsidR="004528A8">
        <w:rPr>
          <w:rFonts w:eastAsiaTheme="minorEastAsia" w:hint="eastAsia"/>
          <w:b/>
          <w:bCs/>
          <w:i/>
          <w:iCs/>
          <w:sz w:val="22"/>
          <w:szCs w:val="22"/>
          <w:lang w:eastAsia="ko-KR"/>
        </w:rPr>
        <w:t>contention-based random</w:t>
      </w:r>
      <w:r w:rsidR="00F24919">
        <w:rPr>
          <w:rFonts w:eastAsiaTheme="minorEastAsia" w:hint="eastAsia"/>
          <w:b/>
          <w:bCs/>
          <w:i/>
          <w:iCs/>
          <w:sz w:val="22"/>
          <w:szCs w:val="22"/>
          <w:lang w:eastAsia="ko-KR"/>
        </w:rPr>
        <w:t>-</w:t>
      </w:r>
      <w:r w:rsidR="004528A8">
        <w:rPr>
          <w:rFonts w:eastAsiaTheme="minorEastAsia" w:hint="eastAsia"/>
          <w:b/>
          <w:bCs/>
          <w:i/>
          <w:iCs/>
          <w:sz w:val="22"/>
          <w:szCs w:val="22"/>
          <w:lang w:eastAsia="ko-KR"/>
        </w:rPr>
        <w:t xml:space="preserve">access procedure, and </w:t>
      </w:r>
      <w:r w:rsidR="000E7946">
        <w:rPr>
          <w:rFonts w:eastAsiaTheme="minorEastAsia" w:hint="eastAsia"/>
          <w:b/>
          <w:bCs/>
          <w:i/>
          <w:iCs/>
          <w:sz w:val="22"/>
          <w:szCs w:val="22"/>
          <w:lang w:eastAsia="ko-KR"/>
        </w:rPr>
        <w:t xml:space="preserve">the remaining GNSS validity duration reporting are completed. </w:t>
      </w:r>
    </w:p>
    <w:p w14:paraId="31A109EE" w14:textId="47C324F5" w:rsidR="00033DD6" w:rsidRPr="00033DD6" w:rsidRDefault="00033DD6" w:rsidP="00033DD6">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Proposal 6: </w:t>
      </w:r>
      <w:r w:rsidRPr="00033DD6">
        <w:rPr>
          <w:rFonts w:eastAsiaTheme="minorEastAsia"/>
          <w:b/>
          <w:bCs/>
          <w:i/>
          <w:iCs/>
          <w:sz w:val="22"/>
          <w:szCs w:val="22"/>
          <w:lang w:eastAsia="ko-KR"/>
        </w:rPr>
        <w:t xml:space="preserve">For GNSS measurement gap, </w:t>
      </w:r>
      <w:r>
        <w:rPr>
          <w:rFonts w:eastAsiaTheme="minorEastAsia" w:hint="eastAsia"/>
          <w:b/>
          <w:bCs/>
          <w:i/>
          <w:iCs/>
          <w:sz w:val="22"/>
          <w:szCs w:val="22"/>
          <w:lang w:eastAsia="ko-KR"/>
        </w:rPr>
        <w:t>support</w:t>
      </w:r>
      <w:r w:rsidRPr="00033DD6">
        <w:rPr>
          <w:rFonts w:eastAsiaTheme="minorEastAsia"/>
          <w:b/>
          <w:bCs/>
          <w:i/>
          <w:iCs/>
          <w:sz w:val="22"/>
          <w:szCs w:val="22"/>
          <w:lang w:eastAsia="ko-KR"/>
        </w:rPr>
        <w:t xml:space="preserve"> </w:t>
      </w:r>
    </w:p>
    <w:p w14:paraId="03099B05" w14:textId="47944035" w:rsidR="00033DD6" w:rsidRPr="00033DD6" w:rsidRDefault="00033DD6" w:rsidP="00A76836">
      <w:pPr>
        <w:pStyle w:val="a5"/>
        <w:numPr>
          <w:ilvl w:val="0"/>
          <w:numId w:val="2"/>
        </w:numPr>
        <w:ind w:leftChars="0"/>
        <w:rPr>
          <w:rFonts w:eastAsiaTheme="minorEastAsia"/>
          <w:b/>
          <w:bCs/>
          <w:i/>
          <w:iCs/>
          <w:sz w:val="22"/>
          <w:szCs w:val="22"/>
          <w:lang w:eastAsia="ko-KR"/>
        </w:rPr>
      </w:pPr>
      <w:r w:rsidRPr="00033DD6">
        <w:rPr>
          <w:rFonts w:eastAsiaTheme="minorEastAsia"/>
          <w:b/>
          <w:bCs/>
          <w:i/>
          <w:iCs/>
          <w:sz w:val="22"/>
          <w:szCs w:val="22"/>
          <w:lang w:eastAsia="ko-KR"/>
        </w:rPr>
        <w:t>Option 1: No enhancement on the Rel-18 timeline for the start of GNSS gap</w:t>
      </w:r>
    </w:p>
    <w:p w14:paraId="4EF55E77" w14:textId="77777777" w:rsidR="008B5740" w:rsidRPr="008B5740" w:rsidRDefault="008B5740" w:rsidP="0002740B">
      <w:pPr>
        <w:ind w:left="284" w:hangingChars="129"/>
        <w:rPr>
          <w:rFonts w:eastAsiaTheme="minorEastAsia"/>
          <w:sz w:val="22"/>
          <w:szCs w:val="22"/>
          <w:lang w:eastAsia="ko-KR"/>
        </w:rPr>
      </w:pPr>
    </w:p>
    <w:p w14:paraId="34561319" w14:textId="77777777" w:rsidR="00072804" w:rsidRPr="00BB5FBD" w:rsidRDefault="00072804" w:rsidP="00BB5FBD">
      <w:pPr>
        <w:ind w:left="0" w:firstLineChars="300" w:firstLine="660"/>
        <w:rPr>
          <w:rFonts w:eastAsiaTheme="minorEastAsia"/>
          <w:sz w:val="22"/>
          <w:szCs w:val="22"/>
          <w:lang w:eastAsia="ko-KR"/>
        </w:rPr>
      </w:pPr>
    </w:p>
    <w:p w14:paraId="73B31EF9"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14:paraId="39B8299F" w14:textId="4A43D34B" w:rsidR="00A36547" w:rsidRDefault="00A36547" w:rsidP="00AD126C">
      <w:pPr>
        <w:ind w:left="0" w:firstLine="0"/>
        <w:rPr>
          <w:rFonts w:eastAsiaTheme="minorEastAsia"/>
          <w:sz w:val="22"/>
          <w:lang w:eastAsia="ko-KR"/>
        </w:rPr>
      </w:pPr>
      <w:r w:rsidRPr="00AD126C">
        <w:rPr>
          <w:rFonts w:eastAsiaTheme="minorEastAsia"/>
          <w:sz w:val="22"/>
          <w:lang w:eastAsia="ko-KR"/>
        </w:rPr>
        <w:t xml:space="preserve">In this contribution, we discussed </w:t>
      </w:r>
      <w:r w:rsidR="001A5D61">
        <w:rPr>
          <w:rFonts w:eastAsiaTheme="minorEastAsia" w:hint="eastAsia"/>
          <w:sz w:val="22"/>
          <w:lang w:eastAsia="ko-KR"/>
        </w:rPr>
        <w:t xml:space="preserve">TDD mode </w:t>
      </w:r>
      <w:r w:rsidR="0039041C" w:rsidRPr="00AD126C">
        <w:rPr>
          <w:rFonts w:eastAsiaTheme="minorEastAsia"/>
          <w:sz w:val="22"/>
          <w:lang w:eastAsia="ko-KR"/>
        </w:rPr>
        <w:t xml:space="preserve">for </w:t>
      </w:r>
      <w:r w:rsidR="00651B98">
        <w:rPr>
          <w:rFonts w:eastAsiaTheme="minorEastAsia"/>
          <w:sz w:val="22"/>
          <w:lang w:eastAsia="ko-KR"/>
        </w:rPr>
        <w:t>IoT-NTN</w:t>
      </w:r>
      <w:r w:rsidRPr="00AD126C">
        <w:rPr>
          <w:rFonts w:eastAsiaTheme="minorEastAsia"/>
          <w:sz w:val="22"/>
          <w:lang w:eastAsia="ko-KR"/>
        </w:rPr>
        <w:t>. Based on the above discussion, our observations and proposals are given as follows:</w:t>
      </w:r>
    </w:p>
    <w:p w14:paraId="4937F3C3" w14:textId="77777777" w:rsidR="0063545E" w:rsidRDefault="0063545E" w:rsidP="0063545E">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1: According to the existing specification, for USS and Type 2/2A CSS, the search space including the starting subframe are defined in </w:t>
      </w:r>
      <w:r w:rsidRPr="00165B40">
        <w:rPr>
          <w:rFonts w:eastAsiaTheme="minorEastAsia"/>
          <w:b/>
          <w:bCs/>
          <w:i/>
          <w:iCs/>
          <w:sz w:val="22"/>
          <w:szCs w:val="22"/>
          <w:lang w:eastAsia="ko-KR"/>
        </w:rPr>
        <w:t>consecutive NB-IoT DL subframes excluding subframes used for transmission of SI messages.</w:t>
      </w:r>
    </w:p>
    <w:p w14:paraId="028F4F6B" w14:textId="77777777" w:rsidR="0063545E" w:rsidRDefault="0063545E" w:rsidP="0063545E">
      <w:pPr>
        <w:ind w:left="0" w:firstLine="0"/>
        <w:rPr>
          <w:rFonts w:eastAsiaTheme="minorEastAsia"/>
          <w:b/>
          <w:bCs/>
          <w:i/>
          <w:iCs/>
          <w:sz w:val="22"/>
          <w:szCs w:val="22"/>
          <w:lang w:eastAsia="ko-KR"/>
        </w:rPr>
      </w:pPr>
      <w:r>
        <w:rPr>
          <w:rFonts w:eastAsiaTheme="minorEastAsia" w:hint="eastAsia"/>
          <w:b/>
          <w:bCs/>
          <w:i/>
          <w:iCs/>
          <w:sz w:val="22"/>
          <w:szCs w:val="22"/>
          <w:lang w:eastAsia="ko-KR"/>
        </w:rPr>
        <w:t>Observation 2: According to the existing specification, t</w:t>
      </w:r>
      <w:r w:rsidRPr="005A277C">
        <w:rPr>
          <w:rFonts w:eastAsiaTheme="minorEastAsia"/>
          <w:b/>
          <w:bCs/>
          <w:i/>
          <w:iCs/>
          <w:sz w:val="22"/>
          <w:szCs w:val="22"/>
          <w:lang w:eastAsia="ko-KR"/>
        </w:rPr>
        <w:t xml:space="preserve">he UE shall not expect NPDCCH in subframe </w:t>
      </w:r>
      <w:r>
        <w:rPr>
          <w:rFonts w:eastAsiaTheme="minorEastAsia" w:hint="eastAsia"/>
          <w:b/>
          <w:bCs/>
          <w:i/>
          <w:iCs/>
          <w:sz w:val="22"/>
          <w:szCs w:val="22"/>
          <w:lang w:eastAsia="ko-KR"/>
        </w:rPr>
        <w:t xml:space="preserve">that is not a NB-IoT DL subframe, and the NPDCCH transmission in subframes that are not NB-IoT DL subframes </w:t>
      </w:r>
      <w:r w:rsidRPr="00165B40">
        <w:rPr>
          <w:rFonts w:eastAsiaTheme="minorEastAsia"/>
          <w:b/>
          <w:bCs/>
          <w:i/>
          <w:iCs/>
          <w:sz w:val="22"/>
          <w:szCs w:val="22"/>
          <w:lang w:eastAsia="ko-KR"/>
        </w:rPr>
        <w:t>is postponed until the next NB-IoT DL subframe</w:t>
      </w:r>
      <w:r>
        <w:rPr>
          <w:rFonts w:eastAsiaTheme="minorEastAsia" w:hint="eastAsia"/>
          <w:b/>
          <w:bCs/>
          <w:i/>
          <w:iCs/>
          <w:sz w:val="22"/>
          <w:szCs w:val="22"/>
          <w:lang w:eastAsia="ko-KR"/>
        </w:rPr>
        <w:t>.</w:t>
      </w:r>
    </w:p>
    <w:p w14:paraId="4EE66B9A" w14:textId="77777777" w:rsidR="0063545E" w:rsidRDefault="0063545E" w:rsidP="0063545E">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3: According to the existing specification, if the time gap between two contiguous search space is applicable to two </w:t>
      </w:r>
      <w:r>
        <w:rPr>
          <w:rFonts w:eastAsiaTheme="minorEastAsia"/>
          <w:b/>
          <w:bCs/>
          <w:i/>
          <w:iCs/>
          <w:sz w:val="22"/>
          <w:szCs w:val="22"/>
          <w:lang w:eastAsia="ko-KR"/>
        </w:rPr>
        <w:t>contiguous</w:t>
      </w:r>
      <w:r>
        <w:rPr>
          <w:rFonts w:eastAsiaTheme="minorEastAsia" w:hint="eastAsia"/>
          <w:b/>
          <w:bCs/>
          <w:i/>
          <w:iCs/>
          <w:sz w:val="22"/>
          <w:szCs w:val="22"/>
          <w:lang w:eastAsia="ko-KR"/>
        </w:rPr>
        <w:t xml:space="preserve"> NPDCCH occasions in the same search space, some combinations of G and R_max in the existing specification would not be used even </w:t>
      </w:r>
      <w:r>
        <w:rPr>
          <w:rFonts w:eastAsiaTheme="minorEastAsia"/>
          <w:b/>
          <w:bCs/>
          <w:i/>
          <w:iCs/>
          <w:sz w:val="22"/>
          <w:szCs w:val="22"/>
          <w:lang w:eastAsia="ko-KR"/>
        </w:rPr>
        <w:t>without</w:t>
      </w:r>
      <w:r>
        <w:rPr>
          <w:rFonts w:eastAsiaTheme="minorEastAsia" w:hint="eastAsia"/>
          <w:b/>
          <w:bCs/>
          <w:i/>
          <w:iCs/>
          <w:sz w:val="22"/>
          <w:szCs w:val="22"/>
          <w:lang w:eastAsia="ko-KR"/>
        </w:rPr>
        <w:t xml:space="preserve"> a consideration of new TDD pattern. </w:t>
      </w:r>
    </w:p>
    <w:p w14:paraId="78BAC178" w14:textId="77777777" w:rsidR="0063545E" w:rsidRPr="00A01342" w:rsidRDefault="0063545E" w:rsidP="0063545E">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4: If new NPDCCH search space periodicity to be multiples of 90msec is introduced, the new offset definition would be necessary to allow the time locations of the k0 is different across different hyper frames like the TDD pattern. </w:t>
      </w:r>
    </w:p>
    <w:p w14:paraId="3890BEA6" w14:textId="77777777" w:rsidR="0063545E" w:rsidRDefault="0063545E" w:rsidP="0063545E">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5: If new DL transmission gap periodicity to be multiples of 90msec is introduced, the new offset definition would be necessary to allow the time locations of the DL </w:t>
      </w:r>
      <w:r>
        <w:rPr>
          <w:rFonts w:eastAsiaTheme="minorEastAsia"/>
          <w:b/>
          <w:bCs/>
          <w:i/>
          <w:iCs/>
          <w:sz w:val="22"/>
          <w:szCs w:val="22"/>
          <w:lang w:eastAsia="ko-KR"/>
        </w:rPr>
        <w:t>transmission</w:t>
      </w:r>
      <w:r>
        <w:rPr>
          <w:rFonts w:eastAsiaTheme="minorEastAsia" w:hint="eastAsia"/>
          <w:b/>
          <w:bCs/>
          <w:i/>
          <w:iCs/>
          <w:sz w:val="22"/>
          <w:szCs w:val="22"/>
          <w:lang w:eastAsia="ko-KR"/>
        </w:rPr>
        <w:t xml:space="preserve"> gap is confined within the DL burst in a TDD pattern period. </w:t>
      </w:r>
    </w:p>
    <w:p w14:paraId="23EEB116" w14:textId="77777777" w:rsidR="0063545E" w:rsidRPr="00657E63" w:rsidRDefault="0063545E" w:rsidP="0063545E">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6: During the DL </w:t>
      </w:r>
      <w:r>
        <w:rPr>
          <w:rFonts w:eastAsiaTheme="minorEastAsia"/>
          <w:b/>
          <w:bCs/>
          <w:i/>
          <w:iCs/>
          <w:sz w:val="22"/>
          <w:szCs w:val="22"/>
          <w:lang w:eastAsia="ko-KR"/>
        </w:rPr>
        <w:t>transmission</w:t>
      </w:r>
      <w:r>
        <w:rPr>
          <w:rFonts w:eastAsiaTheme="minorEastAsia" w:hint="eastAsia"/>
          <w:b/>
          <w:bCs/>
          <w:i/>
          <w:iCs/>
          <w:sz w:val="22"/>
          <w:szCs w:val="22"/>
          <w:lang w:eastAsia="ko-KR"/>
        </w:rPr>
        <w:t xml:space="preserve"> gap within the DL burst of the TDD pattern, it is not </w:t>
      </w:r>
      <w:r>
        <w:rPr>
          <w:rFonts w:eastAsiaTheme="minorEastAsia"/>
          <w:b/>
          <w:bCs/>
          <w:i/>
          <w:iCs/>
          <w:sz w:val="22"/>
          <w:szCs w:val="22"/>
          <w:lang w:eastAsia="ko-KR"/>
        </w:rPr>
        <w:t>guaranteed</w:t>
      </w:r>
      <w:r>
        <w:rPr>
          <w:rFonts w:eastAsiaTheme="minorEastAsia" w:hint="eastAsia"/>
          <w:b/>
          <w:bCs/>
          <w:i/>
          <w:iCs/>
          <w:sz w:val="22"/>
          <w:szCs w:val="22"/>
          <w:lang w:eastAsia="ko-KR"/>
        </w:rPr>
        <w:t xml:space="preserve"> that eNB </w:t>
      </w:r>
      <w:r>
        <w:rPr>
          <w:rFonts w:eastAsiaTheme="minorEastAsia"/>
          <w:b/>
          <w:bCs/>
          <w:i/>
          <w:iCs/>
          <w:sz w:val="22"/>
          <w:szCs w:val="22"/>
          <w:lang w:eastAsia="ko-KR"/>
        </w:rPr>
        <w:t>always</w:t>
      </w:r>
      <w:r>
        <w:rPr>
          <w:rFonts w:eastAsiaTheme="minorEastAsia" w:hint="eastAsia"/>
          <w:b/>
          <w:bCs/>
          <w:i/>
          <w:iCs/>
          <w:sz w:val="22"/>
          <w:szCs w:val="22"/>
          <w:lang w:eastAsia="ko-KR"/>
        </w:rPr>
        <w:t xml:space="preserve"> use it for another NPDCCH transmissions, then it will results the DL resource waste. </w:t>
      </w:r>
    </w:p>
    <w:p w14:paraId="0A0295E7" w14:textId="77777777" w:rsidR="0063545E" w:rsidRDefault="0063545E" w:rsidP="0063545E">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7: Considering the limited number of available UL resources in TDD mode, the segment size of 8msec without any gap can maximize the UL resource utilization </w:t>
      </w:r>
      <w:r w:rsidRPr="0011579B">
        <w:rPr>
          <w:rFonts w:eastAsiaTheme="minorEastAsia"/>
          <w:b/>
          <w:bCs/>
          <w:i/>
          <w:iCs/>
          <w:sz w:val="22"/>
          <w:szCs w:val="22"/>
          <w:lang w:eastAsia="ko-KR"/>
        </w:rPr>
        <w:t xml:space="preserve">at the expense of the </w:t>
      </w:r>
      <w:r>
        <w:rPr>
          <w:rFonts w:eastAsiaTheme="minorEastAsia" w:hint="eastAsia"/>
          <w:b/>
          <w:bCs/>
          <w:i/>
          <w:iCs/>
          <w:sz w:val="22"/>
          <w:szCs w:val="22"/>
          <w:lang w:eastAsia="ko-KR"/>
        </w:rPr>
        <w:t xml:space="preserve">small </w:t>
      </w:r>
      <w:r w:rsidRPr="0011579B">
        <w:rPr>
          <w:rFonts w:eastAsiaTheme="minorEastAsia"/>
          <w:b/>
          <w:bCs/>
          <w:i/>
          <w:iCs/>
          <w:sz w:val="22"/>
          <w:szCs w:val="22"/>
          <w:lang w:eastAsia="ko-KR"/>
        </w:rPr>
        <w:t>time/frequency offset error.</w:t>
      </w:r>
    </w:p>
    <w:p w14:paraId="1FB9F749" w14:textId="77777777" w:rsidR="008576B9" w:rsidRPr="008576B9" w:rsidRDefault="008576B9" w:rsidP="008576B9">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8: When the NPUSCH transmission starts in the middle of the UL burst (8 consecutive uplink subframes), the UE does not need to perform the pre-compensation at the </w:t>
      </w:r>
      <w:r>
        <w:rPr>
          <w:rFonts w:eastAsiaTheme="minorEastAsia"/>
          <w:b/>
          <w:bCs/>
          <w:i/>
          <w:iCs/>
          <w:sz w:val="22"/>
          <w:szCs w:val="22"/>
          <w:lang w:eastAsia="ko-KR"/>
        </w:rPr>
        <w:t>beginning</w:t>
      </w:r>
      <w:r>
        <w:rPr>
          <w:rFonts w:eastAsiaTheme="minorEastAsia" w:hint="eastAsia"/>
          <w:b/>
          <w:bCs/>
          <w:i/>
          <w:iCs/>
          <w:sz w:val="22"/>
          <w:szCs w:val="22"/>
          <w:lang w:eastAsia="ko-KR"/>
        </w:rPr>
        <w:t xml:space="preserve"> of the UL burst. Moreover, if the UE does not have the NPUSCH </w:t>
      </w:r>
      <w:r>
        <w:rPr>
          <w:rFonts w:eastAsiaTheme="minorEastAsia"/>
          <w:b/>
          <w:bCs/>
          <w:i/>
          <w:iCs/>
          <w:sz w:val="22"/>
          <w:szCs w:val="22"/>
          <w:lang w:eastAsia="ko-KR"/>
        </w:rPr>
        <w:t>transmission</w:t>
      </w:r>
      <w:r>
        <w:rPr>
          <w:rFonts w:eastAsiaTheme="minorEastAsia" w:hint="eastAsia"/>
          <w:b/>
          <w:bCs/>
          <w:i/>
          <w:iCs/>
          <w:sz w:val="22"/>
          <w:szCs w:val="22"/>
          <w:lang w:eastAsia="ko-KR"/>
        </w:rPr>
        <w:t xml:space="preserve"> in the UL burst, the UE is not required to perform the pre-compensation during the UL burst. </w:t>
      </w:r>
    </w:p>
    <w:p w14:paraId="70824894" w14:textId="28538FE1" w:rsidR="0063545E" w:rsidRDefault="0063545E" w:rsidP="0063545E">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w:t>
      </w:r>
      <w:r w:rsidR="008576B9">
        <w:rPr>
          <w:rFonts w:eastAsiaTheme="minorEastAsia" w:hint="eastAsia"/>
          <w:b/>
          <w:bCs/>
          <w:i/>
          <w:iCs/>
          <w:sz w:val="22"/>
          <w:szCs w:val="22"/>
          <w:lang w:eastAsia="ko-KR"/>
        </w:rPr>
        <w:t>9</w:t>
      </w:r>
      <w:r>
        <w:rPr>
          <w:rFonts w:eastAsiaTheme="minorEastAsia" w:hint="eastAsia"/>
          <w:b/>
          <w:bCs/>
          <w:i/>
          <w:iCs/>
          <w:sz w:val="22"/>
          <w:szCs w:val="22"/>
          <w:lang w:eastAsia="ko-KR"/>
        </w:rPr>
        <w:t xml:space="preserve">: According to the existing specification, even after applying the TDD pattern, the GNSS measurement gap will start outside the DL burst of the TDD pattern regardless of whether the UE provide HARQ-ACK feedback for the NPDSCH containing GNSS measurement command MAC CE. </w:t>
      </w:r>
    </w:p>
    <w:p w14:paraId="5127385F" w14:textId="0DAC743D" w:rsidR="0063545E" w:rsidRDefault="0063545E" w:rsidP="0063545E">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w:t>
      </w:r>
      <w:r w:rsidR="008576B9">
        <w:rPr>
          <w:rFonts w:eastAsiaTheme="minorEastAsia" w:hint="eastAsia"/>
          <w:b/>
          <w:bCs/>
          <w:i/>
          <w:iCs/>
          <w:sz w:val="22"/>
          <w:szCs w:val="22"/>
          <w:lang w:eastAsia="ko-KR"/>
        </w:rPr>
        <w:t>10</w:t>
      </w:r>
      <w:r>
        <w:rPr>
          <w:rFonts w:eastAsiaTheme="minorEastAsia" w:hint="eastAsia"/>
          <w:b/>
          <w:bCs/>
          <w:i/>
          <w:iCs/>
          <w:sz w:val="22"/>
          <w:szCs w:val="22"/>
          <w:lang w:eastAsia="ko-KR"/>
        </w:rPr>
        <w:t>: According to the existing specification, even after applying the TDD pattern, UE may stop ongoing DL receptions and UL transmissions until the GNSS measurement and the subsequent procedure</w:t>
      </w:r>
      <w:r w:rsidR="00746F47">
        <w:rPr>
          <w:rFonts w:eastAsiaTheme="minorEastAsia" w:hint="eastAsia"/>
          <w:b/>
          <w:bCs/>
          <w:i/>
          <w:iCs/>
          <w:sz w:val="22"/>
          <w:szCs w:val="22"/>
          <w:lang w:eastAsia="ko-KR"/>
        </w:rPr>
        <w:t>s</w:t>
      </w:r>
      <w:r>
        <w:rPr>
          <w:rFonts w:eastAsiaTheme="minorEastAsia" w:hint="eastAsia"/>
          <w:b/>
          <w:bCs/>
          <w:i/>
          <w:iCs/>
          <w:sz w:val="22"/>
          <w:szCs w:val="22"/>
          <w:lang w:eastAsia="ko-KR"/>
        </w:rPr>
        <w:t xml:space="preserve"> </w:t>
      </w:r>
      <w:r>
        <w:rPr>
          <w:rFonts w:eastAsiaTheme="minorEastAsia" w:hint="eastAsia"/>
          <w:b/>
          <w:bCs/>
          <w:i/>
          <w:iCs/>
          <w:sz w:val="22"/>
          <w:szCs w:val="22"/>
          <w:lang w:eastAsia="ko-KR"/>
        </w:rPr>
        <w:lastRenderedPageBreak/>
        <w:t>including valid GNSS position reacquisition, contention-based random</w:t>
      </w:r>
      <w:r w:rsidR="00746F47">
        <w:rPr>
          <w:rFonts w:eastAsiaTheme="minorEastAsia" w:hint="eastAsia"/>
          <w:b/>
          <w:bCs/>
          <w:i/>
          <w:iCs/>
          <w:sz w:val="22"/>
          <w:szCs w:val="22"/>
          <w:lang w:eastAsia="ko-KR"/>
        </w:rPr>
        <w:t>-</w:t>
      </w:r>
      <w:r>
        <w:rPr>
          <w:rFonts w:eastAsiaTheme="minorEastAsia" w:hint="eastAsia"/>
          <w:b/>
          <w:bCs/>
          <w:i/>
          <w:iCs/>
          <w:sz w:val="22"/>
          <w:szCs w:val="22"/>
          <w:lang w:eastAsia="ko-KR"/>
        </w:rPr>
        <w:t xml:space="preserve">access procedure, and the remaining GNSS validity duration reporting are completed. </w:t>
      </w:r>
    </w:p>
    <w:p w14:paraId="58AB4C01" w14:textId="77777777" w:rsidR="0063545E" w:rsidRDefault="0063545E" w:rsidP="0063545E">
      <w:pPr>
        <w:ind w:left="0" w:firstLine="0"/>
        <w:rPr>
          <w:rFonts w:eastAsiaTheme="minorEastAsia"/>
          <w:b/>
          <w:bCs/>
          <w:i/>
          <w:iCs/>
          <w:sz w:val="22"/>
          <w:szCs w:val="22"/>
          <w:lang w:eastAsia="ko-KR"/>
        </w:rPr>
      </w:pPr>
    </w:p>
    <w:p w14:paraId="3E8FB6A7" w14:textId="77777777" w:rsidR="0063545E" w:rsidRPr="00033A4F" w:rsidRDefault="0063545E" w:rsidP="0063545E">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Proposal 1: </w:t>
      </w:r>
      <w:r w:rsidRPr="005B421B">
        <w:rPr>
          <w:rFonts w:eastAsiaTheme="minorEastAsia"/>
          <w:b/>
          <w:bCs/>
          <w:i/>
          <w:iCs/>
          <w:sz w:val="22"/>
          <w:szCs w:val="22"/>
          <w:lang w:eastAsia="ko-KR"/>
        </w:rPr>
        <w:t>No new periodicities are introduced for NPDCCH search space monitoring</w:t>
      </w:r>
      <w:r>
        <w:rPr>
          <w:rFonts w:eastAsiaTheme="minorEastAsia" w:hint="eastAsia"/>
          <w:b/>
          <w:bCs/>
          <w:i/>
          <w:iCs/>
          <w:sz w:val="22"/>
          <w:szCs w:val="22"/>
          <w:lang w:eastAsia="ko-KR"/>
        </w:rPr>
        <w:t>.</w:t>
      </w:r>
    </w:p>
    <w:p w14:paraId="2A5EFAE9" w14:textId="77777777" w:rsidR="0063545E" w:rsidRPr="00033A4F" w:rsidRDefault="0063545E" w:rsidP="0063545E">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Proposal 2: </w:t>
      </w:r>
      <w:r w:rsidRPr="005B421B">
        <w:rPr>
          <w:rFonts w:eastAsiaTheme="minorEastAsia"/>
          <w:b/>
          <w:bCs/>
          <w:i/>
          <w:iCs/>
          <w:sz w:val="22"/>
          <w:szCs w:val="22"/>
          <w:lang w:eastAsia="ko-KR"/>
        </w:rPr>
        <w:t>DL gaps do not apply for NB-IoT NTN TDD mode.</w:t>
      </w:r>
    </w:p>
    <w:p w14:paraId="18CC991C" w14:textId="77777777" w:rsidR="0063545E" w:rsidRDefault="0063545E" w:rsidP="0063545E">
      <w:pPr>
        <w:ind w:left="0" w:firstLine="0"/>
        <w:rPr>
          <w:rFonts w:eastAsiaTheme="minorEastAsia"/>
          <w:b/>
          <w:bCs/>
          <w:i/>
          <w:iCs/>
          <w:sz w:val="22"/>
          <w:szCs w:val="22"/>
          <w:lang w:eastAsia="ko-KR"/>
        </w:rPr>
      </w:pPr>
      <w:r>
        <w:rPr>
          <w:rFonts w:eastAsiaTheme="minorEastAsia" w:hint="eastAsia"/>
          <w:b/>
          <w:bCs/>
          <w:i/>
          <w:iCs/>
          <w:sz w:val="22"/>
          <w:szCs w:val="22"/>
          <w:lang w:eastAsia="ko-KR"/>
        </w:rPr>
        <w:t>Proposal 3</w:t>
      </w:r>
      <w:r w:rsidRPr="00940276">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IoT-NTN TDD mode, one or more of followings can be considered for initial access procedure: </w:t>
      </w:r>
    </w:p>
    <w:p w14:paraId="7C1A8030" w14:textId="77777777" w:rsidR="0063545E" w:rsidRDefault="0063545E" w:rsidP="00A76836">
      <w:pPr>
        <w:pStyle w:val="a5"/>
        <w:numPr>
          <w:ilvl w:val="0"/>
          <w:numId w:val="2"/>
        </w:numPr>
        <w:ind w:leftChars="0"/>
        <w:rPr>
          <w:rFonts w:eastAsiaTheme="minorEastAsia"/>
          <w:b/>
          <w:bCs/>
          <w:i/>
          <w:iCs/>
          <w:sz w:val="22"/>
          <w:szCs w:val="22"/>
          <w:lang w:eastAsia="ko-KR"/>
        </w:rPr>
      </w:pPr>
      <w:r>
        <w:rPr>
          <w:rFonts w:eastAsiaTheme="minorEastAsia" w:hint="eastAsia"/>
          <w:b/>
          <w:bCs/>
          <w:i/>
          <w:iCs/>
          <w:sz w:val="22"/>
          <w:szCs w:val="22"/>
          <w:lang w:eastAsia="ko-KR"/>
        </w:rPr>
        <w:t>RAR window starts in DL subframe provided by the TDD pattern subject to the existing required time.</w:t>
      </w:r>
    </w:p>
    <w:p w14:paraId="1FB4BA69" w14:textId="77777777" w:rsidR="0063545E" w:rsidRDefault="0063545E" w:rsidP="00A76836">
      <w:pPr>
        <w:pStyle w:val="a5"/>
        <w:numPr>
          <w:ilvl w:val="0"/>
          <w:numId w:val="2"/>
        </w:numPr>
        <w:ind w:leftChars="0"/>
        <w:rPr>
          <w:rFonts w:eastAsiaTheme="minorEastAsia"/>
          <w:b/>
          <w:bCs/>
          <w:i/>
          <w:iCs/>
          <w:sz w:val="22"/>
          <w:szCs w:val="22"/>
          <w:lang w:eastAsia="ko-KR"/>
        </w:rPr>
      </w:pPr>
      <w:r>
        <w:rPr>
          <w:rFonts w:eastAsiaTheme="minorEastAsia" w:hint="eastAsia"/>
          <w:b/>
          <w:bCs/>
          <w:i/>
          <w:iCs/>
          <w:sz w:val="22"/>
          <w:szCs w:val="22"/>
          <w:lang w:eastAsia="ko-KR"/>
        </w:rPr>
        <w:t xml:space="preserve">UE (re)starts the contention resolution timer at the DL subframe </w:t>
      </w:r>
      <w:r>
        <w:rPr>
          <w:rFonts w:eastAsiaTheme="minorEastAsia"/>
          <w:b/>
          <w:bCs/>
          <w:i/>
          <w:iCs/>
          <w:sz w:val="22"/>
          <w:szCs w:val="22"/>
          <w:lang w:eastAsia="ko-KR"/>
        </w:rPr>
        <w:t>provided</w:t>
      </w:r>
      <w:r>
        <w:rPr>
          <w:rFonts w:eastAsiaTheme="minorEastAsia" w:hint="eastAsia"/>
          <w:b/>
          <w:bCs/>
          <w:i/>
          <w:iCs/>
          <w:sz w:val="22"/>
          <w:szCs w:val="22"/>
          <w:lang w:eastAsia="ko-KR"/>
        </w:rPr>
        <w:t xml:space="preserve"> by the TDD pattern subject to the existing required time.</w:t>
      </w:r>
    </w:p>
    <w:p w14:paraId="7360031E" w14:textId="77777777" w:rsidR="0063545E" w:rsidRDefault="0063545E" w:rsidP="0063545E">
      <w:pPr>
        <w:ind w:left="0" w:firstLine="0"/>
        <w:rPr>
          <w:rFonts w:eastAsiaTheme="minorEastAsia"/>
          <w:b/>
          <w:bCs/>
          <w:i/>
          <w:iCs/>
          <w:sz w:val="22"/>
          <w:szCs w:val="22"/>
          <w:lang w:eastAsia="ko-KR"/>
        </w:rPr>
      </w:pPr>
      <w:r>
        <w:rPr>
          <w:rFonts w:eastAsiaTheme="minorEastAsia" w:hint="eastAsia"/>
          <w:b/>
          <w:bCs/>
          <w:i/>
          <w:iCs/>
          <w:sz w:val="22"/>
          <w:szCs w:val="22"/>
          <w:lang w:eastAsia="ko-KR"/>
        </w:rPr>
        <w:t>Proposal 4</w:t>
      </w:r>
      <w:r w:rsidRPr="00940276">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IoT-NTN TDD mode, NPRACH offset is defined with </w:t>
      </w:r>
      <w:r>
        <w:rPr>
          <w:rFonts w:eastAsiaTheme="minorEastAsia"/>
          <w:b/>
          <w:bCs/>
          <w:i/>
          <w:iCs/>
          <w:sz w:val="22"/>
          <w:szCs w:val="22"/>
          <w:lang w:eastAsia="ko-KR"/>
        </w:rPr>
        <w:t>respect</w:t>
      </w:r>
      <w:r>
        <w:rPr>
          <w:rFonts w:eastAsiaTheme="minorEastAsia" w:hint="eastAsia"/>
          <w:b/>
          <w:bCs/>
          <w:i/>
          <w:iCs/>
          <w:sz w:val="22"/>
          <w:szCs w:val="22"/>
          <w:lang w:eastAsia="ko-KR"/>
        </w:rPr>
        <w:t xml:space="preserve"> to the </w:t>
      </w:r>
      <w:r>
        <w:rPr>
          <w:rFonts w:eastAsiaTheme="minorEastAsia"/>
          <w:b/>
          <w:bCs/>
          <w:i/>
          <w:iCs/>
          <w:sz w:val="22"/>
          <w:szCs w:val="22"/>
          <w:lang w:eastAsia="ko-KR"/>
        </w:rPr>
        <w:t>beginning</w:t>
      </w:r>
      <w:r>
        <w:rPr>
          <w:rFonts w:eastAsiaTheme="minorEastAsia" w:hint="eastAsia"/>
          <w:b/>
          <w:bCs/>
          <w:i/>
          <w:iCs/>
          <w:sz w:val="22"/>
          <w:szCs w:val="22"/>
          <w:lang w:eastAsia="ko-KR"/>
        </w:rPr>
        <w:t xml:space="preserve"> of the first TDD pattern within a hyper frame. </w:t>
      </w:r>
    </w:p>
    <w:p w14:paraId="45647FD9" w14:textId="77777777" w:rsidR="0063545E" w:rsidRDefault="0063545E" w:rsidP="00A76836">
      <w:pPr>
        <w:pStyle w:val="a5"/>
        <w:numPr>
          <w:ilvl w:val="0"/>
          <w:numId w:val="2"/>
        </w:numPr>
        <w:ind w:leftChars="0"/>
        <w:rPr>
          <w:rFonts w:eastAsiaTheme="minorEastAsia"/>
          <w:b/>
          <w:bCs/>
          <w:i/>
          <w:iCs/>
          <w:sz w:val="22"/>
          <w:szCs w:val="22"/>
          <w:lang w:eastAsia="ko-KR"/>
        </w:rPr>
      </w:pPr>
      <w:r>
        <w:rPr>
          <w:rFonts w:eastAsiaTheme="minorEastAsia" w:hint="eastAsia"/>
          <w:b/>
          <w:bCs/>
          <w:i/>
          <w:iCs/>
          <w:sz w:val="22"/>
          <w:szCs w:val="22"/>
          <w:lang w:eastAsia="ko-KR"/>
        </w:rPr>
        <w:t>Candidate for the new NPRACH offset: 0, 1, 2</w:t>
      </w:r>
    </w:p>
    <w:p w14:paraId="13B7F80F" w14:textId="77777777" w:rsidR="008576B9" w:rsidRDefault="008576B9" w:rsidP="008576B9">
      <w:pPr>
        <w:ind w:left="284" w:hangingChars="129"/>
        <w:rPr>
          <w:rFonts w:eastAsiaTheme="minorEastAsia"/>
          <w:b/>
          <w:bCs/>
          <w:i/>
          <w:iCs/>
          <w:sz w:val="22"/>
          <w:szCs w:val="22"/>
          <w:lang w:eastAsia="ko-KR"/>
        </w:rPr>
      </w:pPr>
      <w:r>
        <w:rPr>
          <w:rFonts w:eastAsiaTheme="minorEastAsia" w:hint="eastAsia"/>
          <w:b/>
          <w:bCs/>
          <w:i/>
          <w:iCs/>
          <w:sz w:val="22"/>
          <w:szCs w:val="22"/>
          <w:lang w:eastAsia="ko-KR"/>
        </w:rPr>
        <w:t xml:space="preserve">Proposal 5: Confirm the </w:t>
      </w:r>
      <w:r>
        <w:rPr>
          <w:rFonts w:eastAsiaTheme="minorEastAsia"/>
          <w:b/>
          <w:bCs/>
          <w:i/>
          <w:iCs/>
          <w:sz w:val="22"/>
          <w:szCs w:val="22"/>
          <w:lang w:eastAsia="ko-KR"/>
        </w:rPr>
        <w:t>following</w:t>
      </w:r>
      <w:r>
        <w:rPr>
          <w:rFonts w:eastAsiaTheme="minorEastAsia" w:hint="eastAsia"/>
          <w:b/>
          <w:bCs/>
          <w:i/>
          <w:iCs/>
          <w:sz w:val="22"/>
          <w:szCs w:val="22"/>
          <w:lang w:eastAsia="ko-KR"/>
        </w:rPr>
        <w:t xml:space="preserve"> WA with </w:t>
      </w:r>
      <w:r>
        <w:rPr>
          <w:rFonts w:eastAsiaTheme="minorEastAsia"/>
          <w:b/>
          <w:bCs/>
          <w:i/>
          <w:iCs/>
          <w:sz w:val="22"/>
          <w:szCs w:val="22"/>
          <w:lang w:eastAsia="ko-KR"/>
        </w:rPr>
        <w:t>some</w:t>
      </w:r>
      <w:r>
        <w:rPr>
          <w:rFonts w:eastAsiaTheme="minorEastAsia" w:hint="eastAsia"/>
          <w:b/>
          <w:bCs/>
          <w:i/>
          <w:iCs/>
          <w:sz w:val="22"/>
          <w:szCs w:val="22"/>
          <w:lang w:eastAsia="ko-KR"/>
        </w:rPr>
        <w:t xml:space="preserve"> change:</w:t>
      </w:r>
    </w:p>
    <w:p w14:paraId="13B418B7" w14:textId="77777777" w:rsidR="008576B9" w:rsidRPr="00F47EF8" w:rsidRDefault="008576B9" w:rsidP="00A76836">
      <w:pPr>
        <w:pStyle w:val="a5"/>
        <w:numPr>
          <w:ilvl w:val="0"/>
          <w:numId w:val="2"/>
        </w:numPr>
        <w:ind w:leftChars="0"/>
        <w:rPr>
          <w:rFonts w:eastAsiaTheme="minorEastAsia"/>
          <w:b/>
          <w:bCs/>
          <w:i/>
          <w:iCs/>
          <w:sz w:val="22"/>
          <w:szCs w:val="22"/>
          <w:lang w:eastAsia="ko-KR"/>
        </w:rPr>
      </w:pPr>
      <w:r w:rsidRPr="00F47EF8">
        <w:rPr>
          <w:rFonts w:eastAsiaTheme="minorEastAsia"/>
          <w:b/>
          <w:bCs/>
          <w:i/>
          <w:iCs/>
          <w:sz w:val="22"/>
          <w:szCs w:val="22"/>
          <w:lang w:eastAsia="ko-KR"/>
        </w:rPr>
        <w:t>Working assumption</w:t>
      </w:r>
    </w:p>
    <w:p w14:paraId="7F24DFF8" w14:textId="77777777" w:rsidR="008576B9" w:rsidRPr="00F47EF8" w:rsidRDefault="008576B9" w:rsidP="00A76836">
      <w:pPr>
        <w:pStyle w:val="a5"/>
        <w:numPr>
          <w:ilvl w:val="1"/>
          <w:numId w:val="2"/>
        </w:numPr>
        <w:ind w:leftChars="0"/>
        <w:rPr>
          <w:rFonts w:eastAsiaTheme="minorEastAsia"/>
          <w:b/>
          <w:bCs/>
          <w:i/>
          <w:iCs/>
          <w:sz w:val="22"/>
          <w:szCs w:val="22"/>
          <w:lang w:eastAsia="ko-KR"/>
        </w:rPr>
      </w:pPr>
      <w:r w:rsidRPr="00F47EF8">
        <w:rPr>
          <w:rFonts w:eastAsiaTheme="minorEastAsia"/>
          <w:b/>
          <w:bCs/>
          <w:i/>
          <w:iCs/>
          <w:sz w:val="22"/>
          <w:szCs w:val="22"/>
          <w:lang w:eastAsia="ko-KR"/>
        </w:rPr>
        <w:t>For precompensation, from RAN1 perspective:</w:t>
      </w:r>
    </w:p>
    <w:p w14:paraId="44B135D7" w14:textId="77777777" w:rsidR="008576B9" w:rsidRPr="00F47EF8" w:rsidRDefault="008576B9" w:rsidP="00A76836">
      <w:pPr>
        <w:pStyle w:val="a5"/>
        <w:numPr>
          <w:ilvl w:val="2"/>
          <w:numId w:val="2"/>
        </w:numPr>
        <w:ind w:leftChars="0"/>
        <w:rPr>
          <w:rFonts w:eastAsiaTheme="minorEastAsia"/>
          <w:b/>
          <w:bCs/>
          <w:i/>
          <w:iCs/>
          <w:sz w:val="22"/>
          <w:szCs w:val="22"/>
          <w:lang w:eastAsia="ko-KR"/>
        </w:rPr>
      </w:pPr>
      <w:r w:rsidRPr="00F47EF8">
        <w:rPr>
          <w:rFonts w:eastAsiaTheme="minorEastAsia"/>
          <w:b/>
          <w:bCs/>
          <w:i/>
          <w:iCs/>
          <w:sz w:val="22"/>
          <w:szCs w:val="22"/>
          <w:lang w:eastAsia="ko-KR"/>
        </w:rPr>
        <w:t>The UE adjusts its time/frequency pre-compensation before the beginning of each set of consecutive 8 uplink subframes</w:t>
      </w:r>
      <w:r>
        <w:rPr>
          <w:rFonts w:eastAsiaTheme="minorEastAsia" w:hint="eastAsia"/>
          <w:b/>
          <w:bCs/>
          <w:i/>
          <w:iCs/>
          <w:sz w:val="22"/>
          <w:szCs w:val="22"/>
          <w:lang w:eastAsia="ko-KR"/>
        </w:rPr>
        <w:t xml:space="preserve"> </w:t>
      </w:r>
      <w:r w:rsidRPr="002E7DB5">
        <w:rPr>
          <w:rFonts w:eastAsiaTheme="minorEastAsia" w:hint="eastAsia"/>
          <w:b/>
          <w:bCs/>
          <w:i/>
          <w:iCs/>
          <w:sz w:val="22"/>
          <w:szCs w:val="22"/>
          <w:highlight w:val="yellow"/>
          <w:u w:val="single"/>
          <w:lang w:eastAsia="ko-KR"/>
        </w:rPr>
        <w:t>for the postponed NPUSCH transmission</w:t>
      </w:r>
      <w:r w:rsidRPr="00F47EF8">
        <w:rPr>
          <w:rFonts w:eastAsiaTheme="minorEastAsia"/>
          <w:b/>
          <w:bCs/>
          <w:i/>
          <w:iCs/>
          <w:sz w:val="22"/>
          <w:szCs w:val="22"/>
          <w:lang w:eastAsia="ko-KR"/>
        </w:rPr>
        <w:t>. No pre-compensation gap is needed before the beginning of each set of consecutive 8 uplink subframes.</w:t>
      </w:r>
    </w:p>
    <w:p w14:paraId="5D6B3F9D" w14:textId="77777777" w:rsidR="008576B9" w:rsidRPr="002E7DB5" w:rsidRDefault="008576B9" w:rsidP="00A76836">
      <w:pPr>
        <w:pStyle w:val="a5"/>
        <w:numPr>
          <w:ilvl w:val="2"/>
          <w:numId w:val="2"/>
        </w:numPr>
        <w:ind w:leftChars="0"/>
        <w:rPr>
          <w:rFonts w:eastAsiaTheme="minorEastAsia"/>
          <w:b/>
          <w:bCs/>
          <w:i/>
          <w:iCs/>
          <w:strike/>
          <w:sz w:val="22"/>
          <w:szCs w:val="22"/>
          <w:highlight w:val="yellow"/>
          <w:lang w:eastAsia="ko-KR"/>
        </w:rPr>
      </w:pPr>
      <w:r w:rsidRPr="002E7DB5">
        <w:rPr>
          <w:rFonts w:eastAsiaTheme="minorEastAsia"/>
          <w:b/>
          <w:bCs/>
          <w:i/>
          <w:iCs/>
          <w:strike/>
          <w:sz w:val="22"/>
          <w:szCs w:val="22"/>
          <w:highlight w:val="yellow"/>
          <w:lang w:eastAsia="ko-KR"/>
        </w:rPr>
        <w:t>FFS: Whether it is supported to perform segmented pre-compensation within the set of 8 consecutive uplink subframes, and whether in this case a pre-compensation gap is needed.</w:t>
      </w:r>
    </w:p>
    <w:p w14:paraId="767440F3" w14:textId="77777777" w:rsidR="008576B9" w:rsidRDefault="008576B9" w:rsidP="00A76836">
      <w:pPr>
        <w:pStyle w:val="a5"/>
        <w:numPr>
          <w:ilvl w:val="1"/>
          <w:numId w:val="2"/>
        </w:numPr>
        <w:ind w:leftChars="0"/>
        <w:rPr>
          <w:rFonts w:eastAsiaTheme="minorEastAsia"/>
          <w:b/>
          <w:bCs/>
          <w:i/>
          <w:iCs/>
          <w:sz w:val="22"/>
          <w:szCs w:val="22"/>
          <w:lang w:eastAsia="ko-KR"/>
        </w:rPr>
      </w:pPr>
      <w:r w:rsidRPr="00F47EF8">
        <w:rPr>
          <w:rFonts w:eastAsiaTheme="minorEastAsia"/>
          <w:b/>
          <w:bCs/>
          <w:i/>
          <w:iCs/>
          <w:sz w:val="22"/>
          <w:szCs w:val="22"/>
          <w:lang w:eastAsia="ko-KR"/>
        </w:rPr>
        <w:t>FFS: whether spec impact is in RAN1, RAN4 or both</w:t>
      </w:r>
    </w:p>
    <w:p w14:paraId="68AA6FD9" w14:textId="2BCC537A" w:rsidR="0063545E" w:rsidRPr="00033DD6" w:rsidRDefault="0063545E" w:rsidP="0063545E">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Proposal 6: </w:t>
      </w:r>
      <w:r w:rsidRPr="00033DD6">
        <w:rPr>
          <w:rFonts w:eastAsiaTheme="minorEastAsia"/>
          <w:b/>
          <w:bCs/>
          <w:i/>
          <w:iCs/>
          <w:sz w:val="22"/>
          <w:szCs w:val="22"/>
          <w:lang w:eastAsia="ko-KR"/>
        </w:rPr>
        <w:t xml:space="preserve">For GNSS measurement gap, </w:t>
      </w:r>
      <w:r>
        <w:rPr>
          <w:rFonts w:eastAsiaTheme="minorEastAsia" w:hint="eastAsia"/>
          <w:b/>
          <w:bCs/>
          <w:i/>
          <w:iCs/>
          <w:sz w:val="22"/>
          <w:szCs w:val="22"/>
          <w:lang w:eastAsia="ko-KR"/>
        </w:rPr>
        <w:t>support</w:t>
      </w:r>
      <w:r w:rsidRPr="00033DD6">
        <w:rPr>
          <w:rFonts w:eastAsiaTheme="minorEastAsia"/>
          <w:b/>
          <w:bCs/>
          <w:i/>
          <w:iCs/>
          <w:sz w:val="22"/>
          <w:szCs w:val="22"/>
          <w:lang w:eastAsia="ko-KR"/>
        </w:rPr>
        <w:t xml:space="preserve"> </w:t>
      </w:r>
    </w:p>
    <w:p w14:paraId="6D91C1C7" w14:textId="77777777" w:rsidR="0063545E" w:rsidRPr="00033DD6" w:rsidRDefault="0063545E" w:rsidP="00A76836">
      <w:pPr>
        <w:pStyle w:val="a5"/>
        <w:numPr>
          <w:ilvl w:val="0"/>
          <w:numId w:val="2"/>
        </w:numPr>
        <w:ind w:leftChars="0"/>
        <w:rPr>
          <w:rFonts w:eastAsiaTheme="minorEastAsia"/>
          <w:b/>
          <w:bCs/>
          <w:i/>
          <w:iCs/>
          <w:sz w:val="22"/>
          <w:szCs w:val="22"/>
          <w:lang w:eastAsia="ko-KR"/>
        </w:rPr>
      </w:pPr>
      <w:r w:rsidRPr="00033DD6">
        <w:rPr>
          <w:rFonts w:eastAsiaTheme="minorEastAsia"/>
          <w:b/>
          <w:bCs/>
          <w:i/>
          <w:iCs/>
          <w:sz w:val="22"/>
          <w:szCs w:val="22"/>
          <w:lang w:eastAsia="ko-KR"/>
        </w:rPr>
        <w:t>Option 1: No enhancement on the Rel-18 timeline for the start of GNSS gap</w:t>
      </w:r>
    </w:p>
    <w:p w14:paraId="501FD6DA" w14:textId="77777777" w:rsidR="0063545E" w:rsidRPr="007F743B" w:rsidRDefault="0063545E" w:rsidP="0006024C">
      <w:pPr>
        <w:pStyle w:val="LGTdoc"/>
        <w:spacing w:before="100" w:beforeAutospacing="1" w:after="180" w:afterAutospacing="1"/>
        <w:ind w:left="0" w:firstLine="0"/>
        <w:rPr>
          <w:b/>
          <w:i/>
          <w:szCs w:val="22"/>
          <w:lang w:eastAsia="ko-KR"/>
        </w:rPr>
      </w:pPr>
    </w:p>
    <w:p w14:paraId="5C326B56" w14:textId="77777777"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lastRenderedPageBreak/>
        <w:t>Reference</w:t>
      </w:r>
    </w:p>
    <w:p w14:paraId="3348E251" w14:textId="4236CBBC" w:rsidR="007B6110" w:rsidRDefault="007B6110" w:rsidP="007B6110">
      <w:pPr>
        <w:pStyle w:val="LGTdoc"/>
        <w:spacing w:before="100" w:beforeAutospacing="1" w:after="180" w:afterAutospacing="1"/>
        <w:ind w:left="0" w:firstLine="0"/>
        <w:rPr>
          <w:szCs w:val="22"/>
          <w:lang w:eastAsia="ko-KR"/>
        </w:rPr>
      </w:pPr>
      <w:r>
        <w:rPr>
          <w:rFonts w:hint="eastAsia"/>
          <w:szCs w:val="22"/>
          <w:lang w:eastAsia="ko-KR"/>
        </w:rPr>
        <w:t>[</w:t>
      </w:r>
      <w:r w:rsidR="00441CE7">
        <w:rPr>
          <w:rFonts w:hint="eastAsia"/>
          <w:szCs w:val="22"/>
          <w:lang w:eastAsia="ko-KR"/>
        </w:rPr>
        <w:t>1</w:t>
      </w:r>
      <w:r>
        <w:rPr>
          <w:rFonts w:hint="eastAsia"/>
          <w:szCs w:val="22"/>
          <w:lang w:eastAsia="ko-KR"/>
        </w:rPr>
        <w:t>] RAN1#1</w:t>
      </w:r>
      <w:r w:rsidR="00C47130">
        <w:rPr>
          <w:rFonts w:hint="eastAsia"/>
          <w:szCs w:val="22"/>
          <w:lang w:eastAsia="ko-KR"/>
        </w:rPr>
        <w:t>20</w:t>
      </w:r>
      <w:r w:rsidR="00AE59D9">
        <w:rPr>
          <w:rFonts w:hint="eastAsia"/>
          <w:szCs w:val="22"/>
          <w:lang w:eastAsia="ko-KR"/>
        </w:rPr>
        <w:t>bis</w:t>
      </w:r>
      <w:r>
        <w:rPr>
          <w:rFonts w:hint="eastAsia"/>
          <w:szCs w:val="22"/>
          <w:lang w:eastAsia="ko-KR"/>
        </w:rPr>
        <w:t xml:space="preserve"> Chairman</w:t>
      </w:r>
      <w:r>
        <w:rPr>
          <w:szCs w:val="22"/>
          <w:lang w:eastAsia="ko-KR"/>
        </w:rPr>
        <w:t>’</w:t>
      </w:r>
      <w:r>
        <w:rPr>
          <w:rFonts w:hint="eastAsia"/>
          <w:szCs w:val="22"/>
          <w:lang w:eastAsia="ko-KR"/>
        </w:rPr>
        <w:t xml:space="preserve">s note, </w:t>
      </w:r>
      <w:r w:rsidR="00AE59D9">
        <w:rPr>
          <w:rFonts w:hint="eastAsia"/>
          <w:szCs w:val="22"/>
          <w:lang w:eastAsia="ko-KR"/>
        </w:rPr>
        <w:t>Wuhan</w:t>
      </w:r>
      <w:r w:rsidR="00441CE7">
        <w:rPr>
          <w:rFonts w:hint="eastAsia"/>
          <w:szCs w:val="22"/>
          <w:lang w:eastAsia="ko-KR"/>
        </w:rPr>
        <w:t>,</w:t>
      </w:r>
      <w:r w:rsidRPr="00DF7937">
        <w:rPr>
          <w:szCs w:val="22"/>
          <w:lang w:eastAsia="ko-KR"/>
        </w:rPr>
        <w:t xml:space="preserve"> </w:t>
      </w:r>
      <w:r w:rsidR="00AE59D9">
        <w:rPr>
          <w:rFonts w:hint="eastAsia"/>
          <w:szCs w:val="22"/>
          <w:lang w:eastAsia="ko-KR"/>
        </w:rPr>
        <w:t>China</w:t>
      </w:r>
      <w:r w:rsidR="00E103B6">
        <w:rPr>
          <w:rFonts w:hint="eastAsia"/>
          <w:szCs w:val="22"/>
          <w:lang w:eastAsia="ko-KR"/>
        </w:rPr>
        <w:t>,</w:t>
      </w:r>
      <w:r w:rsidR="00E103B6" w:rsidRPr="00DF7937">
        <w:rPr>
          <w:szCs w:val="22"/>
          <w:lang w:eastAsia="ko-KR"/>
        </w:rPr>
        <w:t xml:space="preserve"> </w:t>
      </w:r>
      <w:r w:rsidR="00AE59D9">
        <w:rPr>
          <w:rFonts w:hint="eastAsia"/>
          <w:szCs w:val="22"/>
          <w:lang w:eastAsia="ko-KR"/>
        </w:rPr>
        <w:t xml:space="preserve">April 7 </w:t>
      </w:r>
      <w:r w:rsidRPr="00DF7937">
        <w:rPr>
          <w:szCs w:val="22"/>
          <w:lang w:eastAsia="ko-KR"/>
        </w:rPr>
        <w:t>–</w:t>
      </w:r>
      <w:r w:rsidR="00AE59D9">
        <w:rPr>
          <w:rFonts w:hint="eastAsia"/>
          <w:szCs w:val="22"/>
          <w:lang w:eastAsia="ko-KR"/>
        </w:rPr>
        <w:t xml:space="preserve"> 11</w:t>
      </w:r>
      <w:r w:rsidRPr="00DF7937">
        <w:rPr>
          <w:szCs w:val="22"/>
          <w:lang w:eastAsia="ko-KR"/>
        </w:rPr>
        <w:t>, 202</w:t>
      </w:r>
      <w:r w:rsidR="00AE59D9">
        <w:rPr>
          <w:rFonts w:hint="eastAsia"/>
          <w:szCs w:val="22"/>
          <w:lang w:eastAsia="ko-KR"/>
        </w:rPr>
        <w:t>5</w:t>
      </w:r>
      <w:r>
        <w:rPr>
          <w:rFonts w:hint="eastAsia"/>
          <w:szCs w:val="22"/>
          <w:lang w:eastAsia="ko-KR"/>
        </w:rPr>
        <w:t>.</w:t>
      </w:r>
    </w:p>
    <w:sectPr w:rsidR="007B6110" w:rsidSect="00932B4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3A3BC" w14:textId="77777777" w:rsidR="00A76836" w:rsidRDefault="00A76836" w:rsidP="00F91B52">
      <w:pPr>
        <w:spacing w:before="0" w:after="0" w:line="240" w:lineRule="auto"/>
      </w:pPr>
      <w:r>
        <w:separator/>
      </w:r>
    </w:p>
  </w:endnote>
  <w:endnote w:type="continuationSeparator" w:id="0">
    <w:p w14:paraId="06A3166C" w14:textId="77777777" w:rsidR="00A76836" w:rsidRDefault="00A76836"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B6AF5D" w14:textId="77777777" w:rsidR="00A76836" w:rsidRDefault="00A76836" w:rsidP="00F91B52">
      <w:pPr>
        <w:spacing w:before="0" w:after="0" w:line="240" w:lineRule="auto"/>
      </w:pPr>
      <w:r>
        <w:separator/>
      </w:r>
    </w:p>
  </w:footnote>
  <w:footnote w:type="continuationSeparator" w:id="0">
    <w:p w14:paraId="1B870F48" w14:textId="77777777" w:rsidR="00A76836" w:rsidRDefault="00A76836"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A46B3"/>
    <w:multiLevelType w:val="hybridMultilevel"/>
    <w:tmpl w:val="DB98E3E0"/>
    <w:lvl w:ilvl="0" w:tplc="821018F6">
      <w:start w:val="1"/>
      <w:numFmt w:val="bullet"/>
      <w:lvlText w:val="o"/>
      <w:lvlJc w:val="left"/>
      <w:pPr>
        <w:ind w:left="880" w:hanging="440"/>
      </w:pPr>
      <w:rPr>
        <w:rFonts w:ascii="Courier New" w:hAnsi="Courier New" w:cs="Courier New" w:hint="default"/>
      </w:rPr>
    </w:lvl>
    <w:lvl w:ilvl="1" w:tplc="04090009">
      <w:start w:val="1"/>
      <w:numFmt w:val="bullet"/>
      <w:lvlText w:val=""/>
      <w:lvlJc w:val="left"/>
      <w:pPr>
        <w:ind w:left="1320" w:hanging="440"/>
      </w:pPr>
      <w:rPr>
        <w:rFonts w:ascii="Wingdings" w:hAnsi="Wingdings" w:hint="default"/>
      </w:rPr>
    </w:lvl>
    <w:lvl w:ilvl="2" w:tplc="E686284E">
      <w:numFmt w:val="bullet"/>
      <w:lvlText w:val="-"/>
      <w:lvlJc w:val="left"/>
      <w:pPr>
        <w:ind w:left="1760" w:hanging="440"/>
      </w:pPr>
      <w:rPr>
        <w:rFonts w:ascii="Times" w:eastAsia="MS Mincho" w:hAnsi="Times" w:cs="Time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EBD60E5"/>
    <w:multiLevelType w:val="hybridMultilevel"/>
    <w:tmpl w:val="EE4A4A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6"/>
  </w:num>
  <w:num w:numId="2">
    <w:abstractNumId w:val="0"/>
  </w:num>
  <w:num w:numId="3">
    <w:abstractNumId w:val="5"/>
  </w:num>
  <w:num w:numId="4">
    <w:abstractNumId w:val="2"/>
  </w:num>
  <w:num w:numId="5">
    <w:abstractNumId w:val="4"/>
  </w:num>
  <w:num w:numId="6">
    <w:abstractNumId w:val="3"/>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0A0E"/>
    <w:rsid w:val="00001380"/>
    <w:rsid w:val="00001B3B"/>
    <w:rsid w:val="00004591"/>
    <w:rsid w:val="00005E2C"/>
    <w:rsid w:val="00006146"/>
    <w:rsid w:val="00006160"/>
    <w:rsid w:val="0000616D"/>
    <w:rsid w:val="00010060"/>
    <w:rsid w:val="000115D1"/>
    <w:rsid w:val="00012E77"/>
    <w:rsid w:val="00013006"/>
    <w:rsid w:val="00013FB4"/>
    <w:rsid w:val="0001481C"/>
    <w:rsid w:val="000149EE"/>
    <w:rsid w:val="00014C0C"/>
    <w:rsid w:val="00016388"/>
    <w:rsid w:val="00016A21"/>
    <w:rsid w:val="00017303"/>
    <w:rsid w:val="000175E3"/>
    <w:rsid w:val="000177D4"/>
    <w:rsid w:val="000207C7"/>
    <w:rsid w:val="00021163"/>
    <w:rsid w:val="000214E6"/>
    <w:rsid w:val="0002188A"/>
    <w:rsid w:val="00021A55"/>
    <w:rsid w:val="00022E81"/>
    <w:rsid w:val="00023081"/>
    <w:rsid w:val="00023587"/>
    <w:rsid w:val="00023723"/>
    <w:rsid w:val="000237A6"/>
    <w:rsid w:val="0002474A"/>
    <w:rsid w:val="00024EA8"/>
    <w:rsid w:val="0002520A"/>
    <w:rsid w:val="0002555B"/>
    <w:rsid w:val="00025795"/>
    <w:rsid w:val="00026D6C"/>
    <w:rsid w:val="0002740B"/>
    <w:rsid w:val="0002771E"/>
    <w:rsid w:val="00030482"/>
    <w:rsid w:val="00030783"/>
    <w:rsid w:val="00031417"/>
    <w:rsid w:val="00032282"/>
    <w:rsid w:val="00032916"/>
    <w:rsid w:val="00032D29"/>
    <w:rsid w:val="00032DC5"/>
    <w:rsid w:val="00033A4F"/>
    <w:rsid w:val="00033DD6"/>
    <w:rsid w:val="000344CF"/>
    <w:rsid w:val="00034D9B"/>
    <w:rsid w:val="00034F60"/>
    <w:rsid w:val="00036FFC"/>
    <w:rsid w:val="00037236"/>
    <w:rsid w:val="00037AF4"/>
    <w:rsid w:val="00037BEA"/>
    <w:rsid w:val="000400D9"/>
    <w:rsid w:val="00041F8E"/>
    <w:rsid w:val="00042096"/>
    <w:rsid w:val="0004246E"/>
    <w:rsid w:val="00042D4C"/>
    <w:rsid w:val="00042F38"/>
    <w:rsid w:val="000430AC"/>
    <w:rsid w:val="00043628"/>
    <w:rsid w:val="00044412"/>
    <w:rsid w:val="00044A24"/>
    <w:rsid w:val="00045582"/>
    <w:rsid w:val="00045729"/>
    <w:rsid w:val="00045A89"/>
    <w:rsid w:val="00045A99"/>
    <w:rsid w:val="000470BC"/>
    <w:rsid w:val="000479DB"/>
    <w:rsid w:val="00047D0A"/>
    <w:rsid w:val="0005093F"/>
    <w:rsid w:val="00050E2F"/>
    <w:rsid w:val="00052636"/>
    <w:rsid w:val="0005371B"/>
    <w:rsid w:val="00055D8A"/>
    <w:rsid w:val="00056154"/>
    <w:rsid w:val="000562F2"/>
    <w:rsid w:val="00056744"/>
    <w:rsid w:val="0005790F"/>
    <w:rsid w:val="00057CBA"/>
    <w:rsid w:val="00057DEC"/>
    <w:rsid w:val="0006014D"/>
    <w:rsid w:val="0006024C"/>
    <w:rsid w:val="00061208"/>
    <w:rsid w:val="00063D34"/>
    <w:rsid w:val="00064E28"/>
    <w:rsid w:val="00065179"/>
    <w:rsid w:val="00065216"/>
    <w:rsid w:val="00065BF0"/>
    <w:rsid w:val="00065F02"/>
    <w:rsid w:val="00065F76"/>
    <w:rsid w:val="00067E64"/>
    <w:rsid w:val="00067E83"/>
    <w:rsid w:val="00071219"/>
    <w:rsid w:val="00071C09"/>
    <w:rsid w:val="00072468"/>
    <w:rsid w:val="00072804"/>
    <w:rsid w:val="000741B4"/>
    <w:rsid w:val="0007474E"/>
    <w:rsid w:val="000749E2"/>
    <w:rsid w:val="00074A5B"/>
    <w:rsid w:val="000751D9"/>
    <w:rsid w:val="00075458"/>
    <w:rsid w:val="00076154"/>
    <w:rsid w:val="00076303"/>
    <w:rsid w:val="0007635D"/>
    <w:rsid w:val="00076B03"/>
    <w:rsid w:val="00077272"/>
    <w:rsid w:val="000772BB"/>
    <w:rsid w:val="000777F0"/>
    <w:rsid w:val="00080923"/>
    <w:rsid w:val="00081AC9"/>
    <w:rsid w:val="000825D7"/>
    <w:rsid w:val="0008297F"/>
    <w:rsid w:val="00082E59"/>
    <w:rsid w:val="00085950"/>
    <w:rsid w:val="00085AEB"/>
    <w:rsid w:val="00086099"/>
    <w:rsid w:val="00086115"/>
    <w:rsid w:val="000863B1"/>
    <w:rsid w:val="000871EA"/>
    <w:rsid w:val="00087673"/>
    <w:rsid w:val="0008775A"/>
    <w:rsid w:val="00087AC0"/>
    <w:rsid w:val="000910BE"/>
    <w:rsid w:val="00091109"/>
    <w:rsid w:val="00091D73"/>
    <w:rsid w:val="00092482"/>
    <w:rsid w:val="00093158"/>
    <w:rsid w:val="0009338E"/>
    <w:rsid w:val="00094776"/>
    <w:rsid w:val="00094AD4"/>
    <w:rsid w:val="00095111"/>
    <w:rsid w:val="0009597F"/>
    <w:rsid w:val="000966D0"/>
    <w:rsid w:val="00096C0B"/>
    <w:rsid w:val="00097B22"/>
    <w:rsid w:val="000A1008"/>
    <w:rsid w:val="000A1B03"/>
    <w:rsid w:val="000A254A"/>
    <w:rsid w:val="000A2A50"/>
    <w:rsid w:val="000A35D7"/>
    <w:rsid w:val="000A36E3"/>
    <w:rsid w:val="000A4139"/>
    <w:rsid w:val="000A665F"/>
    <w:rsid w:val="000A6E47"/>
    <w:rsid w:val="000B00F3"/>
    <w:rsid w:val="000B0230"/>
    <w:rsid w:val="000B0BA8"/>
    <w:rsid w:val="000B132B"/>
    <w:rsid w:val="000B2795"/>
    <w:rsid w:val="000B29FF"/>
    <w:rsid w:val="000B4596"/>
    <w:rsid w:val="000B49A9"/>
    <w:rsid w:val="000B4A42"/>
    <w:rsid w:val="000B4A5E"/>
    <w:rsid w:val="000B534B"/>
    <w:rsid w:val="000B5B96"/>
    <w:rsid w:val="000B5FD2"/>
    <w:rsid w:val="000B6BBD"/>
    <w:rsid w:val="000B7811"/>
    <w:rsid w:val="000B7932"/>
    <w:rsid w:val="000C01C1"/>
    <w:rsid w:val="000C234E"/>
    <w:rsid w:val="000C2EBB"/>
    <w:rsid w:val="000C41FD"/>
    <w:rsid w:val="000C4709"/>
    <w:rsid w:val="000C4F86"/>
    <w:rsid w:val="000C52F2"/>
    <w:rsid w:val="000C56BB"/>
    <w:rsid w:val="000C63C0"/>
    <w:rsid w:val="000C7A40"/>
    <w:rsid w:val="000C7ACC"/>
    <w:rsid w:val="000D0040"/>
    <w:rsid w:val="000D03F3"/>
    <w:rsid w:val="000D14D7"/>
    <w:rsid w:val="000D1697"/>
    <w:rsid w:val="000D173F"/>
    <w:rsid w:val="000D2AFA"/>
    <w:rsid w:val="000D3ABA"/>
    <w:rsid w:val="000D42AB"/>
    <w:rsid w:val="000D48C5"/>
    <w:rsid w:val="000D5B87"/>
    <w:rsid w:val="000D5EC1"/>
    <w:rsid w:val="000D5FDC"/>
    <w:rsid w:val="000D6F4C"/>
    <w:rsid w:val="000D73EE"/>
    <w:rsid w:val="000E0D6C"/>
    <w:rsid w:val="000E1192"/>
    <w:rsid w:val="000E16F1"/>
    <w:rsid w:val="000E2123"/>
    <w:rsid w:val="000E214E"/>
    <w:rsid w:val="000E264E"/>
    <w:rsid w:val="000E2A8B"/>
    <w:rsid w:val="000E305A"/>
    <w:rsid w:val="000E394C"/>
    <w:rsid w:val="000E3EB5"/>
    <w:rsid w:val="000E63B3"/>
    <w:rsid w:val="000E6773"/>
    <w:rsid w:val="000E6B2C"/>
    <w:rsid w:val="000E6EF8"/>
    <w:rsid w:val="000E72D4"/>
    <w:rsid w:val="000E72DA"/>
    <w:rsid w:val="000E7663"/>
    <w:rsid w:val="000E7946"/>
    <w:rsid w:val="000E7C3A"/>
    <w:rsid w:val="000E7DCE"/>
    <w:rsid w:val="000F00DE"/>
    <w:rsid w:val="000F01C5"/>
    <w:rsid w:val="000F0503"/>
    <w:rsid w:val="000F09C5"/>
    <w:rsid w:val="000F0FAE"/>
    <w:rsid w:val="000F1847"/>
    <w:rsid w:val="000F1C08"/>
    <w:rsid w:val="000F353F"/>
    <w:rsid w:val="000F373D"/>
    <w:rsid w:val="000F4EB0"/>
    <w:rsid w:val="000F5A52"/>
    <w:rsid w:val="000F5C24"/>
    <w:rsid w:val="000F6D4A"/>
    <w:rsid w:val="000F750B"/>
    <w:rsid w:val="000F7607"/>
    <w:rsid w:val="001006B1"/>
    <w:rsid w:val="001007A6"/>
    <w:rsid w:val="001011D5"/>
    <w:rsid w:val="00101A26"/>
    <w:rsid w:val="00101ABA"/>
    <w:rsid w:val="00102332"/>
    <w:rsid w:val="00103051"/>
    <w:rsid w:val="001030CB"/>
    <w:rsid w:val="00103979"/>
    <w:rsid w:val="00105066"/>
    <w:rsid w:val="0010558B"/>
    <w:rsid w:val="0010584F"/>
    <w:rsid w:val="00105B12"/>
    <w:rsid w:val="001077E2"/>
    <w:rsid w:val="00107CCC"/>
    <w:rsid w:val="0011010A"/>
    <w:rsid w:val="0011036E"/>
    <w:rsid w:val="0011041E"/>
    <w:rsid w:val="00110C55"/>
    <w:rsid w:val="0011117C"/>
    <w:rsid w:val="001111B7"/>
    <w:rsid w:val="001112C0"/>
    <w:rsid w:val="001127FC"/>
    <w:rsid w:val="00113279"/>
    <w:rsid w:val="00113DEE"/>
    <w:rsid w:val="001140D5"/>
    <w:rsid w:val="00114C15"/>
    <w:rsid w:val="0011558C"/>
    <w:rsid w:val="0011579B"/>
    <w:rsid w:val="0011649E"/>
    <w:rsid w:val="00116973"/>
    <w:rsid w:val="00116FA2"/>
    <w:rsid w:val="00120675"/>
    <w:rsid w:val="001216E5"/>
    <w:rsid w:val="00122652"/>
    <w:rsid w:val="00123E9C"/>
    <w:rsid w:val="001243CA"/>
    <w:rsid w:val="00125D69"/>
    <w:rsid w:val="001275B9"/>
    <w:rsid w:val="00127F51"/>
    <w:rsid w:val="00127FCE"/>
    <w:rsid w:val="00130370"/>
    <w:rsid w:val="00131CBE"/>
    <w:rsid w:val="0013270C"/>
    <w:rsid w:val="00132B62"/>
    <w:rsid w:val="00132BB9"/>
    <w:rsid w:val="001335E4"/>
    <w:rsid w:val="001340B5"/>
    <w:rsid w:val="00135D52"/>
    <w:rsid w:val="00135E66"/>
    <w:rsid w:val="001371A4"/>
    <w:rsid w:val="0014061F"/>
    <w:rsid w:val="00140B15"/>
    <w:rsid w:val="00140F31"/>
    <w:rsid w:val="00141650"/>
    <w:rsid w:val="001417C4"/>
    <w:rsid w:val="001424EB"/>
    <w:rsid w:val="00142958"/>
    <w:rsid w:val="00143A4E"/>
    <w:rsid w:val="00143CB4"/>
    <w:rsid w:val="00144112"/>
    <w:rsid w:val="001449B2"/>
    <w:rsid w:val="00144BC8"/>
    <w:rsid w:val="00145B68"/>
    <w:rsid w:val="0014701A"/>
    <w:rsid w:val="00147976"/>
    <w:rsid w:val="00150616"/>
    <w:rsid w:val="00150C0D"/>
    <w:rsid w:val="0015251D"/>
    <w:rsid w:val="0015257F"/>
    <w:rsid w:val="00152B48"/>
    <w:rsid w:val="00153E5B"/>
    <w:rsid w:val="00155051"/>
    <w:rsid w:val="00157B3E"/>
    <w:rsid w:val="00157F16"/>
    <w:rsid w:val="001611C6"/>
    <w:rsid w:val="0016167C"/>
    <w:rsid w:val="00162106"/>
    <w:rsid w:val="0016217E"/>
    <w:rsid w:val="001636D5"/>
    <w:rsid w:val="001637E9"/>
    <w:rsid w:val="0016414E"/>
    <w:rsid w:val="00164593"/>
    <w:rsid w:val="00165109"/>
    <w:rsid w:val="0016538C"/>
    <w:rsid w:val="001658A7"/>
    <w:rsid w:val="00165B40"/>
    <w:rsid w:val="0016603A"/>
    <w:rsid w:val="00166493"/>
    <w:rsid w:val="00167538"/>
    <w:rsid w:val="00170AB0"/>
    <w:rsid w:val="00170DBA"/>
    <w:rsid w:val="00171087"/>
    <w:rsid w:val="00172471"/>
    <w:rsid w:val="00172651"/>
    <w:rsid w:val="00172867"/>
    <w:rsid w:val="00172904"/>
    <w:rsid w:val="00172C88"/>
    <w:rsid w:val="00172DF8"/>
    <w:rsid w:val="00173351"/>
    <w:rsid w:val="00173899"/>
    <w:rsid w:val="00174008"/>
    <w:rsid w:val="00174466"/>
    <w:rsid w:val="001751D2"/>
    <w:rsid w:val="001756F7"/>
    <w:rsid w:val="0017660D"/>
    <w:rsid w:val="00176ACC"/>
    <w:rsid w:val="00176C79"/>
    <w:rsid w:val="001771EA"/>
    <w:rsid w:val="001777E6"/>
    <w:rsid w:val="00177B06"/>
    <w:rsid w:val="00180102"/>
    <w:rsid w:val="00180B8E"/>
    <w:rsid w:val="00180EF5"/>
    <w:rsid w:val="00181E3B"/>
    <w:rsid w:val="00182C8E"/>
    <w:rsid w:val="0018324D"/>
    <w:rsid w:val="00183638"/>
    <w:rsid w:val="00183E05"/>
    <w:rsid w:val="00185100"/>
    <w:rsid w:val="001859A9"/>
    <w:rsid w:val="00185DAB"/>
    <w:rsid w:val="00186F4B"/>
    <w:rsid w:val="00187062"/>
    <w:rsid w:val="001878F6"/>
    <w:rsid w:val="00191B8F"/>
    <w:rsid w:val="00192F2D"/>
    <w:rsid w:val="00193A24"/>
    <w:rsid w:val="001949A5"/>
    <w:rsid w:val="00194DEF"/>
    <w:rsid w:val="00195083"/>
    <w:rsid w:val="00195A97"/>
    <w:rsid w:val="00195CF0"/>
    <w:rsid w:val="00196AA5"/>
    <w:rsid w:val="001974EB"/>
    <w:rsid w:val="00197DB3"/>
    <w:rsid w:val="001A0948"/>
    <w:rsid w:val="001A09C0"/>
    <w:rsid w:val="001A0CEA"/>
    <w:rsid w:val="001A14D1"/>
    <w:rsid w:val="001A193A"/>
    <w:rsid w:val="001A24F3"/>
    <w:rsid w:val="001A2657"/>
    <w:rsid w:val="001A2A3A"/>
    <w:rsid w:val="001A2E96"/>
    <w:rsid w:val="001A51D9"/>
    <w:rsid w:val="001A5697"/>
    <w:rsid w:val="001A5973"/>
    <w:rsid w:val="001A5D61"/>
    <w:rsid w:val="001A65B6"/>
    <w:rsid w:val="001A6EDE"/>
    <w:rsid w:val="001A7EF9"/>
    <w:rsid w:val="001B09A3"/>
    <w:rsid w:val="001B1A9A"/>
    <w:rsid w:val="001B2632"/>
    <w:rsid w:val="001B395E"/>
    <w:rsid w:val="001B3CA5"/>
    <w:rsid w:val="001B3FBC"/>
    <w:rsid w:val="001B4A99"/>
    <w:rsid w:val="001B52C0"/>
    <w:rsid w:val="001B63F7"/>
    <w:rsid w:val="001C0576"/>
    <w:rsid w:val="001C1983"/>
    <w:rsid w:val="001C2B36"/>
    <w:rsid w:val="001C326E"/>
    <w:rsid w:val="001C367A"/>
    <w:rsid w:val="001C3B19"/>
    <w:rsid w:val="001C3D3C"/>
    <w:rsid w:val="001C4E26"/>
    <w:rsid w:val="001C4F64"/>
    <w:rsid w:val="001C5BD7"/>
    <w:rsid w:val="001C5D7E"/>
    <w:rsid w:val="001C646D"/>
    <w:rsid w:val="001C697D"/>
    <w:rsid w:val="001C73C4"/>
    <w:rsid w:val="001C73FB"/>
    <w:rsid w:val="001D0AA7"/>
    <w:rsid w:val="001D10C1"/>
    <w:rsid w:val="001D1CDF"/>
    <w:rsid w:val="001D2684"/>
    <w:rsid w:val="001D27D3"/>
    <w:rsid w:val="001D3564"/>
    <w:rsid w:val="001D3C09"/>
    <w:rsid w:val="001D3D4F"/>
    <w:rsid w:val="001D5372"/>
    <w:rsid w:val="001D570E"/>
    <w:rsid w:val="001D64F1"/>
    <w:rsid w:val="001D7357"/>
    <w:rsid w:val="001D7762"/>
    <w:rsid w:val="001E238C"/>
    <w:rsid w:val="001E39A9"/>
    <w:rsid w:val="001E3E3B"/>
    <w:rsid w:val="001E4162"/>
    <w:rsid w:val="001E5083"/>
    <w:rsid w:val="001E7231"/>
    <w:rsid w:val="001E771E"/>
    <w:rsid w:val="001E7BEF"/>
    <w:rsid w:val="001F0F93"/>
    <w:rsid w:val="001F1623"/>
    <w:rsid w:val="001F1E50"/>
    <w:rsid w:val="001F1FC1"/>
    <w:rsid w:val="001F2420"/>
    <w:rsid w:val="001F2F66"/>
    <w:rsid w:val="001F3280"/>
    <w:rsid w:val="001F5DB5"/>
    <w:rsid w:val="001F5EE8"/>
    <w:rsid w:val="001F63F2"/>
    <w:rsid w:val="001F6682"/>
    <w:rsid w:val="001F69B9"/>
    <w:rsid w:val="001F7BE0"/>
    <w:rsid w:val="00200D1B"/>
    <w:rsid w:val="002015F9"/>
    <w:rsid w:val="00201B30"/>
    <w:rsid w:val="00202600"/>
    <w:rsid w:val="0020284C"/>
    <w:rsid w:val="00203290"/>
    <w:rsid w:val="0020348E"/>
    <w:rsid w:val="00203BDC"/>
    <w:rsid w:val="00204296"/>
    <w:rsid w:val="00204FC7"/>
    <w:rsid w:val="00206436"/>
    <w:rsid w:val="00206793"/>
    <w:rsid w:val="00211523"/>
    <w:rsid w:val="002129C2"/>
    <w:rsid w:val="0021314E"/>
    <w:rsid w:val="00213483"/>
    <w:rsid w:val="00213555"/>
    <w:rsid w:val="00214EF9"/>
    <w:rsid w:val="002154F9"/>
    <w:rsid w:val="00215F4D"/>
    <w:rsid w:val="002168D6"/>
    <w:rsid w:val="00216AA2"/>
    <w:rsid w:val="00217D04"/>
    <w:rsid w:val="002211A5"/>
    <w:rsid w:val="00222308"/>
    <w:rsid w:val="00222838"/>
    <w:rsid w:val="00222E79"/>
    <w:rsid w:val="002236A2"/>
    <w:rsid w:val="00223B63"/>
    <w:rsid w:val="00223C67"/>
    <w:rsid w:val="002246FD"/>
    <w:rsid w:val="00224A18"/>
    <w:rsid w:val="00224BE1"/>
    <w:rsid w:val="00225274"/>
    <w:rsid w:val="002255DF"/>
    <w:rsid w:val="00225EAE"/>
    <w:rsid w:val="002300F0"/>
    <w:rsid w:val="00230453"/>
    <w:rsid w:val="00232349"/>
    <w:rsid w:val="0023386C"/>
    <w:rsid w:val="002339A6"/>
    <w:rsid w:val="002342A7"/>
    <w:rsid w:val="00234471"/>
    <w:rsid w:val="0023461C"/>
    <w:rsid w:val="002346B1"/>
    <w:rsid w:val="002346E7"/>
    <w:rsid w:val="002346F2"/>
    <w:rsid w:val="00234743"/>
    <w:rsid w:val="002372B6"/>
    <w:rsid w:val="00241811"/>
    <w:rsid w:val="002420FD"/>
    <w:rsid w:val="00243043"/>
    <w:rsid w:val="002430F5"/>
    <w:rsid w:val="00243481"/>
    <w:rsid w:val="002436D5"/>
    <w:rsid w:val="00243B5C"/>
    <w:rsid w:val="00244933"/>
    <w:rsid w:val="00245002"/>
    <w:rsid w:val="002451FA"/>
    <w:rsid w:val="00245257"/>
    <w:rsid w:val="002456C8"/>
    <w:rsid w:val="00245E0A"/>
    <w:rsid w:val="00246303"/>
    <w:rsid w:val="002466D3"/>
    <w:rsid w:val="0024734A"/>
    <w:rsid w:val="0024784B"/>
    <w:rsid w:val="0025132D"/>
    <w:rsid w:val="0025446C"/>
    <w:rsid w:val="002544D0"/>
    <w:rsid w:val="0025486E"/>
    <w:rsid w:val="0025500A"/>
    <w:rsid w:val="002555C3"/>
    <w:rsid w:val="00255C14"/>
    <w:rsid w:val="00256567"/>
    <w:rsid w:val="0025680C"/>
    <w:rsid w:val="00257C91"/>
    <w:rsid w:val="00260AE4"/>
    <w:rsid w:val="00260D70"/>
    <w:rsid w:val="002612A3"/>
    <w:rsid w:val="002619AA"/>
    <w:rsid w:val="00265065"/>
    <w:rsid w:val="002653F9"/>
    <w:rsid w:val="0026585F"/>
    <w:rsid w:val="00265CD7"/>
    <w:rsid w:val="00266179"/>
    <w:rsid w:val="0026660E"/>
    <w:rsid w:val="00266A91"/>
    <w:rsid w:val="00266B9B"/>
    <w:rsid w:val="00266E32"/>
    <w:rsid w:val="00270287"/>
    <w:rsid w:val="00271009"/>
    <w:rsid w:val="00271791"/>
    <w:rsid w:val="00272040"/>
    <w:rsid w:val="002722F4"/>
    <w:rsid w:val="002728D6"/>
    <w:rsid w:val="00272CA2"/>
    <w:rsid w:val="00272EC9"/>
    <w:rsid w:val="00273BBE"/>
    <w:rsid w:val="0027474B"/>
    <w:rsid w:val="00274D68"/>
    <w:rsid w:val="0027502B"/>
    <w:rsid w:val="00275698"/>
    <w:rsid w:val="00276069"/>
    <w:rsid w:val="00276E78"/>
    <w:rsid w:val="00277F69"/>
    <w:rsid w:val="00280A63"/>
    <w:rsid w:val="00281B48"/>
    <w:rsid w:val="00282406"/>
    <w:rsid w:val="00282D90"/>
    <w:rsid w:val="0028450B"/>
    <w:rsid w:val="0028625F"/>
    <w:rsid w:val="00286EA1"/>
    <w:rsid w:val="00287605"/>
    <w:rsid w:val="00290B2B"/>
    <w:rsid w:val="0029144C"/>
    <w:rsid w:val="00291512"/>
    <w:rsid w:val="002917FF"/>
    <w:rsid w:val="00292465"/>
    <w:rsid w:val="002925EA"/>
    <w:rsid w:val="00294A5E"/>
    <w:rsid w:val="002952EF"/>
    <w:rsid w:val="00295C4E"/>
    <w:rsid w:val="00295C69"/>
    <w:rsid w:val="002970F2"/>
    <w:rsid w:val="00297552"/>
    <w:rsid w:val="00297657"/>
    <w:rsid w:val="002A012D"/>
    <w:rsid w:val="002A04F3"/>
    <w:rsid w:val="002A05FB"/>
    <w:rsid w:val="002A0609"/>
    <w:rsid w:val="002A0A08"/>
    <w:rsid w:val="002A0A99"/>
    <w:rsid w:val="002A1257"/>
    <w:rsid w:val="002A1FAD"/>
    <w:rsid w:val="002A20CF"/>
    <w:rsid w:val="002A2234"/>
    <w:rsid w:val="002A2456"/>
    <w:rsid w:val="002A2728"/>
    <w:rsid w:val="002A3199"/>
    <w:rsid w:val="002A36A8"/>
    <w:rsid w:val="002A4642"/>
    <w:rsid w:val="002A492E"/>
    <w:rsid w:val="002A6346"/>
    <w:rsid w:val="002A6442"/>
    <w:rsid w:val="002B00D6"/>
    <w:rsid w:val="002B095D"/>
    <w:rsid w:val="002B1240"/>
    <w:rsid w:val="002B14A5"/>
    <w:rsid w:val="002B1957"/>
    <w:rsid w:val="002B1B56"/>
    <w:rsid w:val="002B2A2A"/>
    <w:rsid w:val="002B44EC"/>
    <w:rsid w:val="002B50B1"/>
    <w:rsid w:val="002B5A5E"/>
    <w:rsid w:val="002B6177"/>
    <w:rsid w:val="002B752D"/>
    <w:rsid w:val="002B7840"/>
    <w:rsid w:val="002C05C3"/>
    <w:rsid w:val="002C0AE6"/>
    <w:rsid w:val="002C1179"/>
    <w:rsid w:val="002C2212"/>
    <w:rsid w:val="002C29AC"/>
    <w:rsid w:val="002C2B39"/>
    <w:rsid w:val="002C5E43"/>
    <w:rsid w:val="002C6253"/>
    <w:rsid w:val="002C70D2"/>
    <w:rsid w:val="002C7846"/>
    <w:rsid w:val="002D10A2"/>
    <w:rsid w:val="002D1C8D"/>
    <w:rsid w:val="002D2D62"/>
    <w:rsid w:val="002D4244"/>
    <w:rsid w:val="002D4CDC"/>
    <w:rsid w:val="002D53AB"/>
    <w:rsid w:val="002D64E0"/>
    <w:rsid w:val="002D6524"/>
    <w:rsid w:val="002D66AB"/>
    <w:rsid w:val="002D742F"/>
    <w:rsid w:val="002D7B43"/>
    <w:rsid w:val="002D7DD0"/>
    <w:rsid w:val="002E0D9C"/>
    <w:rsid w:val="002E135D"/>
    <w:rsid w:val="002E25A1"/>
    <w:rsid w:val="002E2CB5"/>
    <w:rsid w:val="002E2F05"/>
    <w:rsid w:val="002E3E3C"/>
    <w:rsid w:val="002E4B67"/>
    <w:rsid w:val="002E60D8"/>
    <w:rsid w:val="002E6769"/>
    <w:rsid w:val="002E6926"/>
    <w:rsid w:val="002E6B33"/>
    <w:rsid w:val="002E6D78"/>
    <w:rsid w:val="002E738E"/>
    <w:rsid w:val="002E79EA"/>
    <w:rsid w:val="002F02E1"/>
    <w:rsid w:val="002F04B0"/>
    <w:rsid w:val="002F1BF7"/>
    <w:rsid w:val="002F2C1B"/>
    <w:rsid w:val="002F3E55"/>
    <w:rsid w:val="002F5E72"/>
    <w:rsid w:val="002F6564"/>
    <w:rsid w:val="003003DC"/>
    <w:rsid w:val="00301591"/>
    <w:rsid w:val="00301854"/>
    <w:rsid w:val="003020A8"/>
    <w:rsid w:val="00302426"/>
    <w:rsid w:val="00302D1F"/>
    <w:rsid w:val="00302F66"/>
    <w:rsid w:val="003037B4"/>
    <w:rsid w:val="00303997"/>
    <w:rsid w:val="00303C86"/>
    <w:rsid w:val="0030413E"/>
    <w:rsid w:val="003044D2"/>
    <w:rsid w:val="003047F6"/>
    <w:rsid w:val="00304BCC"/>
    <w:rsid w:val="003063BB"/>
    <w:rsid w:val="003063C4"/>
    <w:rsid w:val="0030791C"/>
    <w:rsid w:val="00307AFB"/>
    <w:rsid w:val="00307C31"/>
    <w:rsid w:val="0031109F"/>
    <w:rsid w:val="00311137"/>
    <w:rsid w:val="003117C8"/>
    <w:rsid w:val="00313735"/>
    <w:rsid w:val="00313A62"/>
    <w:rsid w:val="00314CD6"/>
    <w:rsid w:val="00314E28"/>
    <w:rsid w:val="00317A48"/>
    <w:rsid w:val="00317D42"/>
    <w:rsid w:val="00317F6C"/>
    <w:rsid w:val="003200F1"/>
    <w:rsid w:val="003206CD"/>
    <w:rsid w:val="003207A0"/>
    <w:rsid w:val="00320CE2"/>
    <w:rsid w:val="00320ED4"/>
    <w:rsid w:val="0032128B"/>
    <w:rsid w:val="0032206A"/>
    <w:rsid w:val="00322EEB"/>
    <w:rsid w:val="003231E9"/>
    <w:rsid w:val="00324152"/>
    <w:rsid w:val="0032494C"/>
    <w:rsid w:val="00325577"/>
    <w:rsid w:val="003255F0"/>
    <w:rsid w:val="003264C8"/>
    <w:rsid w:val="0032682E"/>
    <w:rsid w:val="003274BE"/>
    <w:rsid w:val="00327F07"/>
    <w:rsid w:val="0033007F"/>
    <w:rsid w:val="0033106E"/>
    <w:rsid w:val="00331C8A"/>
    <w:rsid w:val="003325FC"/>
    <w:rsid w:val="003326AD"/>
    <w:rsid w:val="003327F5"/>
    <w:rsid w:val="00332943"/>
    <w:rsid w:val="00333F6A"/>
    <w:rsid w:val="00334BE0"/>
    <w:rsid w:val="00335A96"/>
    <w:rsid w:val="0033602E"/>
    <w:rsid w:val="003361A8"/>
    <w:rsid w:val="0034014B"/>
    <w:rsid w:val="0034027E"/>
    <w:rsid w:val="0034043F"/>
    <w:rsid w:val="00340F72"/>
    <w:rsid w:val="003410C5"/>
    <w:rsid w:val="00341560"/>
    <w:rsid w:val="003427D0"/>
    <w:rsid w:val="003430C1"/>
    <w:rsid w:val="00343138"/>
    <w:rsid w:val="00343299"/>
    <w:rsid w:val="00343595"/>
    <w:rsid w:val="00344401"/>
    <w:rsid w:val="0034441E"/>
    <w:rsid w:val="003452AE"/>
    <w:rsid w:val="003455C0"/>
    <w:rsid w:val="0034591C"/>
    <w:rsid w:val="00347AE3"/>
    <w:rsid w:val="00350308"/>
    <w:rsid w:val="003507E3"/>
    <w:rsid w:val="003509B1"/>
    <w:rsid w:val="003509E5"/>
    <w:rsid w:val="00350B67"/>
    <w:rsid w:val="00351A5E"/>
    <w:rsid w:val="00354287"/>
    <w:rsid w:val="00354A75"/>
    <w:rsid w:val="00355078"/>
    <w:rsid w:val="0035628D"/>
    <w:rsid w:val="00356458"/>
    <w:rsid w:val="00356493"/>
    <w:rsid w:val="00356BD5"/>
    <w:rsid w:val="003570E9"/>
    <w:rsid w:val="00360897"/>
    <w:rsid w:val="00361624"/>
    <w:rsid w:val="003617A3"/>
    <w:rsid w:val="00361804"/>
    <w:rsid w:val="0036181F"/>
    <w:rsid w:val="003619CE"/>
    <w:rsid w:val="00361EBD"/>
    <w:rsid w:val="00362FC2"/>
    <w:rsid w:val="0036321E"/>
    <w:rsid w:val="003638E7"/>
    <w:rsid w:val="0036393B"/>
    <w:rsid w:val="0036460C"/>
    <w:rsid w:val="0036501A"/>
    <w:rsid w:val="0036677D"/>
    <w:rsid w:val="00366AEB"/>
    <w:rsid w:val="00367A40"/>
    <w:rsid w:val="00367D5E"/>
    <w:rsid w:val="00370803"/>
    <w:rsid w:val="00370B09"/>
    <w:rsid w:val="00371477"/>
    <w:rsid w:val="00372245"/>
    <w:rsid w:val="00372335"/>
    <w:rsid w:val="00372693"/>
    <w:rsid w:val="00372A5E"/>
    <w:rsid w:val="003735F2"/>
    <w:rsid w:val="00373640"/>
    <w:rsid w:val="0037382E"/>
    <w:rsid w:val="0037404D"/>
    <w:rsid w:val="0037413F"/>
    <w:rsid w:val="0037581E"/>
    <w:rsid w:val="003759C9"/>
    <w:rsid w:val="0037624C"/>
    <w:rsid w:val="00376D7E"/>
    <w:rsid w:val="0037728A"/>
    <w:rsid w:val="0038118D"/>
    <w:rsid w:val="003829B6"/>
    <w:rsid w:val="00382A22"/>
    <w:rsid w:val="003833DE"/>
    <w:rsid w:val="00384771"/>
    <w:rsid w:val="0038481D"/>
    <w:rsid w:val="00385612"/>
    <w:rsid w:val="00385989"/>
    <w:rsid w:val="00385DBE"/>
    <w:rsid w:val="003877C1"/>
    <w:rsid w:val="00390087"/>
    <w:rsid w:val="0039041C"/>
    <w:rsid w:val="003908B6"/>
    <w:rsid w:val="003912A7"/>
    <w:rsid w:val="003912D0"/>
    <w:rsid w:val="003918C0"/>
    <w:rsid w:val="00391BD9"/>
    <w:rsid w:val="003930D8"/>
    <w:rsid w:val="003931A3"/>
    <w:rsid w:val="003939DC"/>
    <w:rsid w:val="00393D09"/>
    <w:rsid w:val="0039430C"/>
    <w:rsid w:val="003944AB"/>
    <w:rsid w:val="003947BA"/>
    <w:rsid w:val="0039515C"/>
    <w:rsid w:val="0039566D"/>
    <w:rsid w:val="0039590B"/>
    <w:rsid w:val="00395AEF"/>
    <w:rsid w:val="00395FDB"/>
    <w:rsid w:val="00396343"/>
    <w:rsid w:val="00396C23"/>
    <w:rsid w:val="003979FA"/>
    <w:rsid w:val="00397BBB"/>
    <w:rsid w:val="00397D35"/>
    <w:rsid w:val="003A1166"/>
    <w:rsid w:val="003A122B"/>
    <w:rsid w:val="003A1482"/>
    <w:rsid w:val="003A1C80"/>
    <w:rsid w:val="003A1FD4"/>
    <w:rsid w:val="003A32B0"/>
    <w:rsid w:val="003A3CEE"/>
    <w:rsid w:val="003A41BF"/>
    <w:rsid w:val="003A45D8"/>
    <w:rsid w:val="003A4C4B"/>
    <w:rsid w:val="003A4FCC"/>
    <w:rsid w:val="003A51F5"/>
    <w:rsid w:val="003A539A"/>
    <w:rsid w:val="003A564B"/>
    <w:rsid w:val="003A599B"/>
    <w:rsid w:val="003A5B41"/>
    <w:rsid w:val="003A5B69"/>
    <w:rsid w:val="003A7172"/>
    <w:rsid w:val="003B04EA"/>
    <w:rsid w:val="003B0B1F"/>
    <w:rsid w:val="003B0BB4"/>
    <w:rsid w:val="003B0FF6"/>
    <w:rsid w:val="003B100E"/>
    <w:rsid w:val="003B213F"/>
    <w:rsid w:val="003B2279"/>
    <w:rsid w:val="003B2BC7"/>
    <w:rsid w:val="003B2E45"/>
    <w:rsid w:val="003B2F94"/>
    <w:rsid w:val="003B357C"/>
    <w:rsid w:val="003B417B"/>
    <w:rsid w:val="003B4D64"/>
    <w:rsid w:val="003B51B7"/>
    <w:rsid w:val="003B5ECC"/>
    <w:rsid w:val="003B6A04"/>
    <w:rsid w:val="003B7087"/>
    <w:rsid w:val="003B72BD"/>
    <w:rsid w:val="003B7480"/>
    <w:rsid w:val="003B76A1"/>
    <w:rsid w:val="003C02DF"/>
    <w:rsid w:val="003C0E75"/>
    <w:rsid w:val="003C1056"/>
    <w:rsid w:val="003C20AA"/>
    <w:rsid w:val="003C2B01"/>
    <w:rsid w:val="003C36CC"/>
    <w:rsid w:val="003C4472"/>
    <w:rsid w:val="003C4A76"/>
    <w:rsid w:val="003C5683"/>
    <w:rsid w:val="003C569D"/>
    <w:rsid w:val="003C60CD"/>
    <w:rsid w:val="003C6669"/>
    <w:rsid w:val="003C6B81"/>
    <w:rsid w:val="003C6D44"/>
    <w:rsid w:val="003C7815"/>
    <w:rsid w:val="003C7863"/>
    <w:rsid w:val="003D0533"/>
    <w:rsid w:val="003D0F91"/>
    <w:rsid w:val="003D25EA"/>
    <w:rsid w:val="003D3AF5"/>
    <w:rsid w:val="003D56B2"/>
    <w:rsid w:val="003D65AD"/>
    <w:rsid w:val="003D79ED"/>
    <w:rsid w:val="003E0190"/>
    <w:rsid w:val="003E0F1E"/>
    <w:rsid w:val="003E1085"/>
    <w:rsid w:val="003E2C2B"/>
    <w:rsid w:val="003E2D8E"/>
    <w:rsid w:val="003E381D"/>
    <w:rsid w:val="003E3F57"/>
    <w:rsid w:val="003E4632"/>
    <w:rsid w:val="003E62A2"/>
    <w:rsid w:val="003E6785"/>
    <w:rsid w:val="003E6BE1"/>
    <w:rsid w:val="003F0CEE"/>
    <w:rsid w:val="003F1091"/>
    <w:rsid w:val="003F10C8"/>
    <w:rsid w:val="003F2DCB"/>
    <w:rsid w:val="003F65FD"/>
    <w:rsid w:val="003F67C5"/>
    <w:rsid w:val="003F75D8"/>
    <w:rsid w:val="003F7B68"/>
    <w:rsid w:val="003F7D95"/>
    <w:rsid w:val="00400A1B"/>
    <w:rsid w:val="00400A59"/>
    <w:rsid w:val="00400C68"/>
    <w:rsid w:val="00402494"/>
    <w:rsid w:val="00402A7A"/>
    <w:rsid w:val="00402ADA"/>
    <w:rsid w:val="00403D61"/>
    <w:rsid w:val="0040433F"/>
    <w:rsid w:val="00404B5C"/>
    <w:rsid w:val="00405133"/>
    <w:rsid w:val="0040515B"/>
    <w:rsid w:val="00405674"/>
    <w:rsid w:val="00405A13"/>
    <w:rsid w:val="00405ACE"/>
    <w:rsid w:val="004068BC"/>
    <w:rsid w:val="00406C8F"/>
    <w:rsid w:val="00406EC7"/>
    <w:rsid w:val="00407083"/>
    <w:rsid w:val="00407E65"/>
    <w:rsid w:val="00410BFC"/>
    <w:rsid w:val="004110E0"/>
    <w:rsid w:val="00411D30"/>
    <w:rsid w:val="00412E3A"/>
    <w:rsid w:val="00413F32"/>
    <w:rsid w:val="004142A1"/>
    <w:rsid w:val="0041456F"/>
    <w:rsid w:val="00415B85"/>
    <w:rsid w:val="004206A0"/>
    <w:rsid w:val="00420AF2"/>
    <w:rsid w:val="00421467"/>
    <w:rsid w:val="00421646"/>
    <w:rsid w:val="00422683"/>
    <w:rsid w:val="004231E1"/>
    <w:rsid w:val="00423549"/>
    <w:rsid w:val="00424059"/>
    <w:rsid w:val="00424114"/>
    <w:rsid w:val="004247E8"/>
    <w:rsid w:val="00425031"/>
    <w:rsid w:val="0042659E"/>
    <w:rsid w:val="0042690B"/>
    <w:rsid w:val="00427505"/>
    <w:rsid w:val="00431640"/>
    <w:rsid w:val="00431D41"/>
    <w:rsid w:val="00432561"/>
    <w:rsid w:val="00432935"/>
    <w:rsid w:val="00432C42"/>
    <w:rsid w:val="0043333E"/>
    <w:rsid w:val="004342FB"/>
    <w:rsid w:val="00434BB5"/>
    <w:rsid w:val="00436DA8"/>
    <w:rsid w:val="004406A3"/>
    <w:rsid w:val="00440993"/>
    <w:rsid w:val="004417F8"/>
    <w:rsid w:val="004418AF"/>
    <w:rsid w:val="00441CE7"/>
    <w:rsid w:val="0044227F"/>
    <w:rsid w:val="00442994"/>
    <w:rsid w:val="00443113"/>
    <w:rsid w:val="00443EF9"/>
    <w:rsid w:val="004444DD"/>
    <w:rsid w:val="00446613"/>
    <w:rsid w:val="00446F05"/>
    <w:rsid w:val="004476F1"/>
    <w:rsid w:val="004504C3"/>
    <w:rsid w:val="00451400"/>
    <w:rsid w:val="00451E1E"/>
    <w:rsid w:val="00452524"/>
    <w:rsid w:val="004528A8"/>
    <w:rsid w:val="00453744"/>
    <w:rsid w:val="00453BE6"/>
    <w:rsid w:val="00454837"/>
    <w:rsid w:val="00456850"/>
    <w:rsid w:val="0045713E"/>
    <w:rsid w:val="004575D5"/>
    <w:rsid w:val="00457BD3"/>
    <w:rsid w:val="00461ADD"/>
    <w:rsid w:val="004621B4"/>
    <w:rsid w:val="00462ACA"/>
    <w:rsid w:val="004643F4"/>
    <w:rsid w:val="00464F73"/>
    <w:rsid w:val="004651DA"/>
    <w:rsid w:val="0046625B"/>
    <w:rsid w:val="00467ABF"/>
    <w:rsid w:val="00470011"/>
    <w:rsid w:val="0047168E"/>
    <w:rsid w:val="00471A6B"/>
    <w:rsid w:val="00471B05"/>
    <w:rsid w:val="00471BAB"/>
    <w:rsid w:val="00472C95"/>
    <w:rsid w:val="00472F61"/>
    <w:rsid w:val="004738D9"/>
    <w:rsid w:val="00473BC5"/>
    <w:rsid w:val="00474909"/>
    <w:rsid w:val="0047538C"/>
    <w:rsid w:val="004756CC"/>
    <w:rsid w:val="00475812"/>
    <w:rsid w:val="00475A28"/>
    <w:rsid w:val="00475FEF"/>
    <w:rsid w:val="004779D1"/>
    <w:rsid w:val="00481214"/>
    <w:rsid w:val="0048167D"/>
    <w:rsid w:val="00481C39"/>
    <w:rsid w:val="0048252D"/>
    <w:rsid w:val="00484A8E"/>
    <w:rsid w:val="00484B52"/>
    <w:rsid w:val="004854AC"/>
    <w:rsid w:val="004856CA"/>
    <w:rsid w:val="00485825"/>
    <w:rsid w:val="00485FD0"/>
    <w:rsid w:val="00486AA1"/>
    <w:rsid w:val="00486EB2"/>
    <w:rsid w:val="004874FC"/>
    <w:rsid w:val="004876EB"/>
    <w:rsid w:val="004904DE"/>
    <w:rsid w:val="0049062C"/>
    <w:rsid w:val="00490C46"/>
    <w:rsid w:val="0049138A"/>
    <w:rsid w:val="0049163C"/>
    <w:rsid w:val="004924B6"/>
    <w:rsid w:val="00493990"/>
    <w:rsid w:val="004939A1"/>
    <w:rsid w:val="00493FD7"/>
    <w:rsid w:val="0049411E"/>
    <w:rsid w:val="00494A13"/>
    <w:rsid w:val="00494F50"/>
    <w:rsid w:val="004956B7"/>
    <w:rsid w:val="00497186"/>
    <w:rsid w:val="004974FF"/>
    <w:rsid w:val="004A3E54"/>
    <w:rsid w:val="004A43C9"/>
    <w:rsid w:val="004A44E5"/>
    <w:rsid w:val="004A5088"/>
    <w:rsid w:val="004A5BE9"/>
    <w:rsid w:val="004A6DCA"/>
    <w:rsid w:val="004A6E5B"/>
    <w:rsid w:val="004A7018"/>
    <w:rsid w:val="004B0506"/>
    <w:rsid w:val="004B0D6D"/>
    <w:rsid w:val="004B1496"/>
    <w:rsid w:val="004B14D6"/>
    <w:rsid w:val="004B18D9"/>
    <w:rsid w:val="004B1D55"/>
    <w:rsid w:val="004B2274"/>
    <w:rsid w:val="004B2470"/>
    <w:rsid w:val="004B2609"/>
    <w:rsid w:val="004B266A"/>
    <w:rsid w:val="004B29BA"/>
    <w:rsid w:val="004B2EC7"/>
    <w:rsid w:val="004B3C77"/>
    <w:rsid w:val="004B4E8D"/>
    <w:rsid w:val="004B4ED5"/>
    <w:rsid w:val="004B5DDE"/>
    <w:rsid w:val="004B5F50"/>
    <w:rsid w:val="004B63E0"/>
    <w:rsid w:val="004B68D3"/>
    <w:rsid w:val="004B6AAD"/>
    <w:rsid w:val="004B6C31"/>
    <w:rsid w:val="004B6E77"/>
    <w:rsid w:val="004B7039"/>
    <w:rsid w:val="004B7271"/>
    <w:rsid w:val="004C086B"/>
    <w:rsid w:val="004C16FB"/>
    <w:rsid w:val="004C1888"/>
    <w:rsid w:val="004C1CEE"/>
    <w:rsid w:val="004C1F03"/>
    <w:rsid w:val="004C202D"/>
    <w:rsid w:val="004C220E"/>
    <w:rsid w:val="004C2388"/>
    <w:rsid w:val="004C268D"/>
    <w:rsid w:val="004C37C4"/>
    <w:rsid w:val="004C4D8D"/>
    <w:rsid w:val="004C4ED0"/>
    <w:rsid w:val="004C5478"/>
    <w:rsid w:val="004C58C8"/>
    <w:rsid w:val="004C630A"/>
    <w:rsid w:val="004C63BC"/>
    <w:rsid w:val="004C6CBE"/>
    <w:rsid w:val="004C7DF2"/>
    <w:rsid w:val="004D0BE0"/>
    <w:rsid w:val="004D175F"/>
    <w:rsid w:val="004D19BE"/>
    <w:rsid w:val="004D25C9"/>
    <w:rsid w:val="004D2BB4"/>
    <w:rsid w:val="004D35F0"/>
    <w:rsid w:val="004D38EB"/>
    <w:rsid w:val="004D4176"/>
    <w:rsid w:val="004D43C1"/>
    <w:rsid w:val="004D499A"/>
    <w:rsid w:val="004D4E7D"/>
    <w:rsid w:val="004D50DA"/>
    <w:rsid w:val="004D52BE"/>
    <w:rsid w:val="004D6070"/>
    <w:rsid w:val="004D6E90"/>
    <w:rsid w:val="004D75E4"/>
    <w:rsid w:val="004D75ED"/>
    <w:rsid w:val="004E0295"/>
    <w:rsid w:val="004E123E"/>
    <w:rsid w:val="004E14B1"/>
    <w:rsid w:val="004E2E0C"/>
    <w:rsid w:val="004E3373"/>
    <w:rsid w:val="004E38E9"/>
    <w:rsid w:val="004E3B31"/>
    <w:rsid w:val="004E48B3"/>
    <w:rsid w:val="004E4A12"/>
    <w:rsid w:val="004E5EC8"/>
    <w:rsid w:val="004E6347"/>
    <w:rsid w:val="004E6D8B"/>
    <w:rsid w:val="004E74FA"/>
    <w:rsid w:val="004F020E"/>
    <w:rsid w:val="004F1BE9"/>
    <w:rsid w:val="004F2133"/>
    <w:rsid w:val="004F2939"/>
    <w:rsid w:val="004F2AC6"/>
    <w:rsid w:val="004F3F14"/>
    <w:rsid w:val="004F4179"/>
    <w:rsid w:val="004F5F42"/>
    <w:rsid w:val="004F6E7F"/>
    <w:rsid w:val="004F7056"/>
    <w:rsid w:val="004F7D93"/>
    <w:rsid w:val="004F7EFF"/>
    <w:rsid w:val="00500C62"/>
    <w:rsid w:val="00500F74"/>
    <w:rsid w:val="00501549"/>
    <w:rsid w:val="0050263E"/>
    <w:rsid w:val="00502741"/>
    <w:rsid w:val="00502EA6"/>
    <w:rsid w:val="00503C68"/>
    <w:rsid w:val="00503FFB"/>
    <w:rsid w:val="005050A7"/>
    <w:rsid w:val="0050636D"/>
    <w:rsid w:val="00506719"/>
    <w:rsid w:val="0050752E"/>
    <w:rsid w:val="00507681"/>
    <w:rsid w:val="0051053C"/>
    <w:rsid w:val="005111A4"/>
    <w:rsid w:val="00511560"/>
    <w:rsid w:val="0051195F"/>
    <w:rsid w:val="0051310E"/>
    <w:rsid w:val="005131AC"/>
    <w:rsid w:val="005158B2"/>
    <w:rsid w:val="0051643E"/>
    <w:rsid w:val="00517E04"/>
    <w:rsid w:val="005207F7"/>
    <w:rsid w:val="00520855"/>
    <w:rsid w:val="005224FF"/>
    <w:rsid w:val="005230E4"/>
    <w:rsid w:val="00523B18"/>
    <w:rsid w:val="00523F3D"/>
    <w:rsid w:val="00524C37"/>
    <w:rsid w:val="00524DC1"/>
    <w:rsid w:val="005265EB"/>
    <w:rsid w:val="00526665"/>
    <w:rsid w:val="00527BA7"/>
    <w:rsid w:val="005304DF"/>
    <w:rsid w:val="005306BE"/>
    <w:rsid w:val="00530711"/>
    <w:rsid w:val="0053080B"/>
    <w:rsid w:val="00531B35"/>
    <w:rsid w:val="005323EC"/>
    <w:rsid w:val="00532715"/>
    <w:rsid w:val="005329BA"/>
    <w:rsid w:val="00534838"/>
    <w:rsid w:val="00534F8E"/>
    <w:rsid w:val="00535C73"/>
    <w:rsid w:val="00535D26"/>
    <w:rsid w:val="00535D70"/>
    <w:rsid w:val="0053647E"/>
    <w:rsid w:val="00536881"/>
    <w:rsid w:val="005373B9"/>
    <w:rsid w:val="00537702"/>
    <w:rsid w:val="00537F49"/>
    <w:rsid w:val="005401F3"/>
    <w:rsid w:val="005414B6"/>
    <w:rsid w:val="0054179C"/>
    <w:rsid w:val="005423F4"/>
    <w:rsid w:val="00542CA4"/>
    <w:rsid w:val="00543244"/>
    <w:rsid w:val="00543820"/>
    <w:rsid w:val="005445A5"/>
    <w:rsid w:val="00544888"/>
    <w:rsid w:val="00545497"/>
    <w:rsid w:val="00546372"/>
    <w:rsid w:val="00546979"/>
    <w:rsid w:val="0054700F"/>
    <w:rsid w:val="00547CB1"/>
    <w:rsid w:val="0055012A"/>
    <w:rsid w:val="00550CEE"/>
    <w:rsid w:val="00551D29"/>
    <w:rsid w:val="00552A44"/>
    <w:rsid w:val="00552D8E"/>
    <w:rsid w:val="005537C5"/>
    <w:rsid w:val="00553BB4"/>
    <w:rsid w:val="00553EC3"/>
    <w:rsid w:val="00553FFF"/>
    <w:rsid w:val="005540B4"/>
    <w:rsid w:val="005548BA"/>
    <w:rsid w:val="00554964"/>
    <w:rsid w:val="00556C9E"/>
    <w:rsid w:val="00556F46"/>
    <w:rsid w:val="00560B4F"/>
    <w:rsid w:val="00561DF8"/>
    <w:rsid w:val="00562BB0"/>
    <w:rsid w:val="005631D3"/>
    <w:rsid w:val="00564159"/>
    <w:rsid w:val="0056512F"/>
    <w:rsid w:val="005659DB"/>
    <w:rsid w:val="00566E98"/>
    <w:rsid w:val="005676B8"/>
    <w:rsid w:val="00570593"/>
    <w:rsid w:val="0057078D"/>
    <w:rsid w:val="005707B5"/>
    <w:rsid w:val="00571394"/>
    <w:rsid w:val="005715E2"/>
    <w:rsid w:val="005715ED"/>
    <w:rsid w:val="00571B47"/>
    <w:rsid w:val="0057441A"/>
    <w:rsid w:val="00574E9D"/>
    <w:rsid w:val="00574FD5"/>
    <w:rsid w:val="005760C3"/>
    <w:rsid w:val="00576B69"/>
    <w:rsid w:val="00576D03"/>
    <w:rsid w:val="005772A7"/>
    <w:rsid w:val="0058006F"/>
    <w:rsid w:val="00580EBF"/>
    <w:rsid w:val="00581450"/>
    <w:rsid w:val="005825F2"/>
    <w:rsid w:val="00583B2A"/>
    <w:rsid w:val="00584AEB"/>
    <w:rsid w:val="00584B3D"/>
    <w:rsid w:val="00584CC7"/>
    <w:rsid w:val="005857B4"/>
    <w:rsid w:val="00587B84"/>
    <w:rsid w:val="00590898"/>
    <w:rsid w:val="00590EB0"/>
    <w:rsid w:val="005935D7"/>
    <w:rsid w:val="005945A4"/>
    <w:rsid w:val="00594C83"/>
    <w:rsid w:val="005963D9"/>
    <w:rsid w:val="005973C7"/>
    <w:rsid w:val="005A00ED"/>
    <w:rsid w:val="005A0258"/>
    <w:rsid w:val="005A0409"/>
    <w:rsid w:val="005A0D2B"/>
    <w:rsid w:val="005A11FC"/>
    <w:rsid w:val="005A14F5"/>
    <w:rsid w:val="005A2149"/>
    <w:rsid w:val="005A277C"/>
    <w:rsid w:val="005A314E"/>
    <w:rsid w:val="005A43A2"/>
    <w:rsid w:val="005A4FE1"/>
    <w:rsid w:val="005A69ED"/>
    <w:rsid w:val="005A6A22"/>
    <w:rsid w:val="005A6F2B"/>
    <w:rsid w:val="005B0220"/>
    <w:rsid w:val="005B034F"/>
    <w:rsid w:val="005B1599"/>
    <w:rsid w:val="005B1C21"/>
    <w:rsid w:val="005B227C"/>
    <w:rsid w:val="005B29FD"/>
    <w:rsid w:val="005B345E"/>
    <w:rsid w:val="005B3758"/>
    <w:rsid w:val="005B38E2"/>
    <w:rsid w:val="005B3A21"/>
    <w:rsid w:val="005B3D81"/>
    <w:rsid w:val="005B421B"/>
    <w:rsid w:val="005B545C"/>
    <w:rsid w:val="005B5DE2"/>
    <w:rsid w:val="005B65F6"/>
    <w:rsid w:val="005B6735"/>
    <w:rsid w:val="005B67A9"/>
    <w:rsid w:val="005B6BAC"/>
    <w:rsid w:val="005B70DA"/>
    <w:rsid w:val="005C0574"/>
    <w:rsid w:val="005C1105"/>
    <w:rsid w:val="005C170D"/>
    <w:rsid w:val="005C17CF"/>
    <w:rsid w:val="005C2D2F"/>
    <w:rsid w:val="005C33CB"/>
    <w:rsid w:val="005C39EA"/>
    <w:rsid w:val="005C3C8C"/>
    <w:rsid w:val="005C3F19"/>
    <w:rsid w:val="005C44DE"/>
    <w:rsid w:val="005C46AD"/>
    <w:rsid w:val="005C5300"/>
    <w:rsid w:val="005C56D8"/>
    <w:rsid w:val="005C5944"/>
    <w:rsid w:val="005C5BDA"/>
    <w:rsid w:val="005D01D1"/>
    <w:rsid w:val="005D0303"/>
    <w:rsid w:val="005D04F3"/>
    <w:rsid w:val="005D06C8"/>
    <w:rsid w:val="005D1B08"/>
    <w:rsid w:val="005D1DCC"/>
    <w:rsid w:val="005D1E8F"/>
    <w:rsid w:val="005D23B9"/>
    <w:rsid w:val="005D26CB"/>
    <w:rsid w:val="005D3EA0"/>
    <w:rsid w:val="005D40E4"/>
    <w:rsid w:val="005D4604"/>
    <w:rsid w:val="005D4F41"/>
    <w:rsid w:val="005D554C"/>
    <w:rsid w:val="005D5B75"/>
    <w:rsid w:val="005D5D17"/>
    <w:rsid w:val="005D609E"/>
    <w:rsid w:val="005D6C54"/>
    <w:rsid w:val="005D6FF0"/>
    <w:rsid w:val="005D7F14"/>
    <w:rsid w:val="005E05A1"/>
    <w:rsid w:val="005E0689"/>
    <w:rsid w:val="005E068C"/>
    <w:rsid w:val="005E16BF"/>
    <w:rsid w:val="005E18EA"/>
    <w:rsid w:val="005E1CFD"/>
    <w:rsid w:val="005E1DE0"/>
    <w:rsid w:val="005E1E57"/>
    <w:rsid w:val="005E263D"/>
    <w:rsid w:val="005E2835"/>
    <w:rsid w:val="005E2BAA"/>
    <w:rsid w:val="005E5845"/>
    <w:rsid w:val="005E5F44"/>
    <w:rsid w:val="005E66F4"/>
    <w:rsid w:val="005E67EA"/>
    <w:rsid w:val="005E6A13"/>
    <w:rsid w:val="005E6B0F"/>
    <w:rsid w:val="005E71F4"/>
    <w:rsid w:val="005E781F"/>
    <w:rsid w:val="005F0802"/>
    <w:rsid w:val="005F1BEC"/>
    <w:rsid w:val="005F208E"/>
    <w:rsid w:val="005F2A0C"/>
    <w:rsid w:val="005F476E"/>
    <w:rsid w:val="005F4F29"/>
    <w:rsid w:val="005F6418"/>
    <w:rsid w:val="005F6843"/>
    <w:rsid w:val="005F7DDC"/>
    <w:rsid w:val="006001F9"/>
    <w:rsid w:val="00600201"/>
    <w:rsid w:val="00602ECD"/>
    <w:rsid w:val="00602EFF"/>
    <w:rsid w:val="0060456B"/>
    <w:rsid w:val="0060478B"/>
    <w:rsid w:val="0060578A"/>
    <w:rsid w:val="00605AAB"/>
    <w:rsid w:val="006062DB"/>
    <w:rsid w:val="006064E1"/>
    <w:rsid w:val="00606C43"/>
    <w:rsid w:val="00607D01"/>
    <w:rsid w:val="00607EC5"/>
    <w:rsid w:val="0061067E"/>
    <w:rsid w:val="00610A07"/>
    <w:rsid w:val="00610D23"/>
    <w:rsid w:val="00611B73"/>
    <w:rsid w:val="006124B0"/>
    <w:rsid w:val="00612FF4"/>
    <w:rsid w:val="006138F3"/>
    <w:rsid w:val="00613C2D"/>
    <w:rsid w:val="00613D23"/>
    <w:rsid w:val="006142B0"/>
    <w:rsid w:val="006145F7"/>
    <w:rsid w:val="006146DB"/>
    <w:rsid w:val="00614EDB"/>
    <w:rsid w:val="00615A35"/>
    <w:rsid w:val="00616BA6"/>
    <w:rsid w:val="0061735A"/>
    <w:rsid w:val="006174DA"/>
    <w:rsid w:val="00617727"/>
    <w:rsid w:val="00617CFC"/>
    <w:rsid w:val="00620336"/>
    <w:rsid w:val="00620A0A"/>
    <w:rsid w:val="006218E5"/>
    <w:rsid w:val="00621E0F"/>
    <w:rsid w:val="00622B83"/>
    <w:rsid w:val="00623CDD"/>
    <w:rsid w:val="00624046"/>
    <w:rsid w:val="00625B6F"/>
    <w:rsid w:val="006262DE"/>
    <w:rsid w:val="006266CC"/>
    <w:rsid w:val="00627143"/>
    <w:rsid w:val="00630153"/>
    <w:rsid w:val="0063150F"/>
    <w:rsid w:val="00631540"/>
    <w:rsid w:val="00632237"/>
    <w:rsid w:val="006325AF"/>
    <w:rsid w:val="006328B9"/>
    <w:rsid w:val="00633359"/>
    <w:rsid w:val="006334CD"/>
    <w:rsid w:val="0063545E"/>
    <w:rsid w:val="00635471"/>
    <w:rsid w:val="0063555C"/>
    <w:rsid w:val="00635593"/>
    <w:rsid w:val="0063641F"/>
    <w:rsid w:val="00636555"/>
    <w:rsid w:val="00636D90"/>
    <w:rsid w:val="00640071"/>
    <w:rsid w:val="00642D24"/>
    <w:rsid w:val="00643C7A"/>
    <w:rsid w:val="00643EC8"/>
    <w:rsid w:val="00645284"/>
    <w:rsid w:val="00646309"/>
    <w:rsid w:val="006469D9"/>
    <w:rsid w:val="00646ACA"/>
    <w:rsid w:val="00647151"/>
    <w:rsid w:val="00647BA6"/>
    <w:rsid w:val="00647C2A"/>
    <w:rsid w:val="00647E24"/>
    <w:rsid w:val="00647FE3"/>
    <w:rsid w:val="0065027A"/>
    <w:rsid w:val="00650355"/>
    <w:rsid w:val="0065195F"/>
    <w:rsid w:val="00651B98"/>
    <w:rsid w:val="006521BC"/>
    <w:rsid w:val="0065357D"/>
    <w:rsid w:val="00653F3A"/>
    <w:rsid w:val="006547F6"/>
    <w:rsid w:val="00654E84"/>
    <w:rsid w:val="006552F2"/>
    <w:rsid w:val="006565C2"/>
    <w:rsid w:val="006569B6"/>
    <w:rsid w:val="00657542"/>
    <w:rsid w:val="00657691"/>
    <w:rsid w:val="00657B60"/>
    <w:rsid w:val="00657C06"/>
    <w:rsid w:val="00657E63"/>
    <w:rsid w:val="00662DA8"/>
    <w:rsid w:val="00662FFC"/>
    <w:rsid w:val="00663235"/>
    <w:rsid w:val="006638B1"/>
    <w:rsid w:val="0066392E"/>
    <w:rsid w:val="006652FC"/>
    <w:rsid w:val="0066554A"/>
    <w:rsid w:val="00665641"/>
    <w:rsid w:val="0066588D"/>
    <w:rsid w:val="00665A05"/>
    <w:rsid w:val="00665B91"/>
    <w:rsid w:val="00665D2C"/>
    <w:rsid w:val="00666354"/>
    <w:rsid w:val="00666937"/>
    <w:rsid w:val="00666A8D"/>
    <w:rsid w:val="00670892"/>
    <w:rsid w:val="00672D8F"/>
    <w:rsid w:val="00674923"/>
    <w:rsid w:val="0067521D"/>
    <w:rsid w:val="006770C6"/>
    <w:rsid w:val="00677BDB"/>
    <w:rsid w:val="00677D7D"/>
    <w:rsid w:val="00680134"/>
    <w:rsid w:val="006848E8"/>
    <w:rsid w:val="006857F1"/>
    <w:rsid w:val="00685801"/>
    <w:rsid w:val="00686A3D"/>
    <w:rsid w:val="006871D6"/>
    <w:rsid w:val="006872D8"/>
    <w:rsid w:val="00687E3F"/>
    <w:rsid w:val="006900A8"/>
    <w:rsid w:val="00690461"/>
    <w:rsid w:val="00692727"/>
    <w:rsid w:val="00692909"/>
    <w:rsid w:val="00692A25"/>
    <w:rsid w:val="00693380"/>
    <w:rsid w:val="00694084"/>
    <w:rsid w:val="00695B79"/>
    <w:rsid w:val="00697557"/>
    <w:rsid w:val="00697C44"/>
    <w:rsid w:val="006A0511"/>
    <w:rsid w:val="006A0BBE"/>
    <w:rsid w:val="006A166C"/>
    <w:rsid w:val="006A1800"/>
    <w:rsid w:val="006A2555"/>
    <w:rsid w:val="006A34EF"/>
    <w:rsid w:val="006A4206"/>
    <w:rsid w:val="006A462E"/>
    <w:rsid w:val="006A4ACC"/>
    <w:rsid w:val="006A5310"/>
    <w:rsid w:val="006A6C06"/>
    <w:rsid w:val="006A71FC"/>
    <w:rsid w:val="006A783C"/>
    <w:rsid w:val="006A783D"/>
    <w:rsid w:val="006B0151"/>
    <w:rsid w:val="006B0784"/>
    <w:rsid w:val="006B0A73"/>
    <w:rsid w:val="006B0B87"/>
    <w:rsid w:val="006B10E4"/>
    <w:rsid w:val="006B1133"/>
    <w:rsid w:val="006B1DB2"/>
    <w:rsid w:val="006B1E05"/>
    <w:rsid w:val="006B254F"/>
    <w:rsid w:val="006B3006"/>
    <w:rsid w:val="006B3614"/>
    <w:rsid w:val="006B3DE2"/>
    <w:rsid w:val="006B4CF4"/>
    <w:rsid w:val="006B6A48"/>
    <w:rsid w:val="006B6AC5"/>
    <w:rsid w:val="006B6CBF"/>
    <w:rsid w:val="006B6FCE"/>
    <w:rsid w:val="006B7003"/>
    <w:rsid w:val="006B7B8E"/>
    <w:rsid w:val="006C068A"/>
    <w:rsid w:val="006C086B"/>
    <w:rsid w:val="006C1DC3"/>
    <w:rsid w:val="006C2A39"/>
    <w:rsid w:val="006C332F"/>
    <w:rsid w:val="006C5CB9"/>
    <w:rsid w:val="006C61BA"/>
    <w:rsid w:val="006C64FC"/>
    <w:rsid w:val="006C74EA"/>
    <w:rsid w:val="006D02A2"/>
    <w:rsid w:val="006D16E0"/>
    <w:rsid w:val="006D1919"/>
    <w:rsid w:val="006D19F8"/>
    <w:rsid w:val="006D4761"/>
    <w:rsid w:val="006D4AD8"/>
    <w:rsid w:val="006D4CA9"/>
    <w:rsid w:val="006D5799"/>
    <w:rsid w:val="006D5D68"/>
    <w:rsid w:val="006D6D0A"/>
    <w:rsid w:val="006D6FAF"/>
    <w:rsid w:val="006D7123"/>
    <w:rsid w:val="006D77F6"/>
    <w:rsid w:val="006D7CF6"/>
    <w:rsid w:val="006D7DB9"/>
    <w:rsid w:val="006D7EED"/>
    <w:rsid w:val="006E0304"/>
    <w:rsid w:val="006E07BB"/>
    <w:rsid w:val="006E0FC9"/>
    <w:rsid w:val="006E0FD9"/>
    <w:rsid w:val="006E100D"/>
    <w:rsid w:val="006E1B44"/>
    <w:rsid w:val="006E262C"/>
    <w:rsid w:val="006E2774"/>
    <w:rsid w:val="006E3263"/>
    <w:rsid w:val="006E44C3"/>
    <w:rsid w:val="006E4F30"/>
    <w:rsid w:val="006E51CE"/>
    <w:rsid w:val="006E5AD9"/>
    <w:rsid w:val="006E6668"/>
    <w:rsid w:val="006E6F64"/>
    <w:rsid w:val="006E74E3"/>
    <w:rsid w:val="006F007A"/>
    <w:rsid w:val="006F0EFA"/>
    <w:rsid w:val="006F151E"/>
    <w:rsid w:val="006F1C5F"/>
    <w:rsid w:val="006F2822"/>
    <w:rsid w:val="006F34A1"/>
    <w:rsid w:val="006F4DFC"/>
    <w:rsid w:val="006F62D1"/>
    <w:rsid w:val="006F63B4"/>
    <w:rsid w:val="006F6628"/>
    <w:rsid w:val="006F6C85"/>
    <w:rsid w:val="006F6DB2"/>
    <w:rsid w:val="006F7622"/>
    <w:rsid w:val="006F7CB1"/>
    <w:rsid w:val="006F7CDF"/>
    <w:rsid w:val="006F7D2F"/>
    <w:rsid w:val="006F7F96"/>
    <w:rsid w:val="00700A0E"/>
    <w:rsid w:val="007018BE"/>
    <w:rsid w:val="00701BC5"/>
    <w:rsid w:val="0070202F"/>
    <w:rsid w:val="007022D9"/>
    <w:rsid w:val="00702C4B"/>
    <w:rsid w:val="007034CE"/>
    <w:rsid w:val="00703D09"/>
    <w:rsid w:val="007070F6"/>
    <w:rsid w:val="00707758"/>
    <w:rsid w:val="00707912"/>
    <w:rsid w:val="007079C7"/>
    <w:rsid w:val="00707F5E"/>
    <w:rsid w:val="007100E3"/>
    <w:rsid w:val="00712864"/>
    <w:rsid w:val="00713DAD"/>
    <w:rsid w:val="00714210"/>
    <w:rsid w:val="00714754"/>
    <w:rsid w:val="007151BE"/>
    <w:rsid w:val="00715627"/>
    <w:rsid w:val="0071596C"/>
    <w:rsid w:val="007160DF"/>
    <w:rsid w:val="0071690B"/>
    <w:rsid w:val="00717EF7"/>
    <w:rsid w:val="00720027"/>
    <w:rsid w:val="00720A30"/>
    <w:rsid w:val="00720B64"/>
    <w:rsid w:val="00722C84"/>
    <w:rsid w:val="007234F8"/>
    <w:rsid w:val="00723F90"/>
    <w:rsid w:val="00725EB4"/>
    <w:rsid w:val="007264E4"/>
    <w:rsid w:val="00726811"/>
    <w:rsid w:val="00726A9F"/>
    <w:rsid w:val="0072756D"/>
    <w:rsid w:val="0072796E"/>
    <w:rsid w:val="00727F71"/>
    <w:rsid w:val="00730927"/>
    <w:rsid w:val="00730BAF"/>
    <w:rsid w:val="0073130F"/>
    <w:rsid w:val="00733A38"/>
    <w:rsid w:val="0073464E"/>
    <w:rsid w:val="0073471F"/>
    <w:rsid w:val="00734BD6"/>
    <w:rsid w:val="007356F8"/>
    <w:rsid w:val="00735C3C"/>
    <w:rsid w:val="00737095"/>
    <w:rsid w:val="00737447"/>
    <w:rsid w:val="007378A4"/>
    <w:rsid w:val="0074022B"/>
    <w:rsid w:val="00740334"/>
    <w:rsid w:val="00740E21"/>
    <w:rsid w:val="00741096"/>
    <w:rsid w:val="00741502"/>
    <w:rsid w:val="00741B21"/>
    <w:rsid w:val="00742845"/>
    <w:rsid w:val="00742C4E"/>
    <w:rsid w:val="00742C7D"/>
    <w:rsid w:val="0074337F"/>
    <w:rsid w:val="00743519"/>
    <w:rsid w:val="0074404B"/>
    <w:rsid w:val="007448EA"/>
    <w:rsid w:val="00745392"/>
    <w:rsid w:val="0074559E"/>
    <w:rsid w:val="00745A5C"/>
    <w:rsid w:val="00745D6A"/>
    <w:rsid w:val="00746A9F"/>
    <w:rsid w:val="00746CE5"/>
    <w:rsid w:val="00746F47"/>
    <w:rsid w:val="0074792B"/>
    <w:rsid w:val="00750326"/>
    <w:rsid w:val="00750354"/>
    <w:rsid w:val="00750645"/>
    <w:rsid w:val="00750AD7"/>
    <w:rsid w:val="00750E6B"/>
    <w:rsid w:val="00752549"/>
    <w:rsid w:val="00752C2C"/>
    <w:rsid w:val="00753BFA"/>
    <w:rsid w:val="00753CCA"/>
    <w:rsid w:val="00754576"/>
    <w:rsid w:val="00754B95"/>
    <w:rsid w:val="00754CFD"/>
    <w:rsid w:val="00755610"/>
    <w:rsid w:val="00755757"/>
    <w:rsid w:val="00755D59"/>
    <w:rsid w:val="007560A8"/>
    <w:rsid w:val="007565D5"/>
    <w:rsid w:val="007566D3"/>
    <w:rsid w:val="00756F87"/>
    <w:rsid w:val="0076111C"/>
    <w:rsid w:val="0076189D"/>
    <w:rsid w:val="00761E40"/>
    <w:rsid w:val="0076258A"/>
    <w:rsid w:val="0076264D"/>
    <w:rsid w:val="00762D0B"/>
    <w:rsid w:val="00763695"/>
    <w:rsid w:val="00763A2D"/>
    <w:rsid w:val="00763C27"/>
    <w:rsid w:val="007658FA"/>
    <w:rsid w:val="00765B27"/>
    <w:rsid w:val="00765DA2"/>
    <w:rsid w:val="00766884"/>
    <w:rsid w:val="00766965"/>
    <w:rsid w:val="007672A6"/>
    <w:rsid w:val="00767AE5"/>
    <w:rsid w:val="00770B76"/>
    <w:rsid w:val="00770DED"/>
    <w:rsid w:val="007710F3"/>
    <w:rsid w:val="007733BE"/>
    <w:rsid w:val="0077357C"/>
    <w:rsid w:val="00773F47"/>
    <w:rsid w:val="007743C8"/>
    <w:rsid w:val="00774659"/>
    <w:rsid w:val="00774DAA"/>
    <w:rsid w:val="007757DE"/>
    <w:rsid w:val="00775EC3"/>
    <w:rsid w:val="00776FB2"/>
    <w:rsid w:val="00777C77"/>
    <w:rsid w:val="00780050"/>
    <w:rsid w:val="00780693"/>
    <w:rsid w:val="007819B1"/>
    <w:rsid w:val="007819BF"/>
    <w:rsid w:val="00781A73"/>
    <w:rsid w:val="0078365A"/>
    <w:rsid w:val="00783A0F"/>
    <w:rsid w:val="00784050"/>
    <w:rsid w:val="00784301"/>
    <w:rsid w:val="00785967"/>
    <w:rsid w:val="00785DFE"/>
    <w:rsid w:val="007860D2"/>
    <w:rsid w:val="00786872"/>
    <w:rsid w:val="007870A2"/>
    <w:rsid w:val="007871CC"/>
    <w:rsid w:val="00787640"/>
    <w:rsid w:val="00787944"/>
    <w:rsid w:val="0079140B"/>
    <w:rsid w:val="00791B8B"/>
    <w:rsid w:val="00791D4A"/>
    <w:rsid w:val="00793510"/>
    <w:rsid w:val="007935FC"/>
    <w:rsid w:val="00793A64"/>
    <w:rsid w:val="00793B9C"/>
    <w:rsid w:val="0079565F"/>
    <w:rsid w:val="007959D0"/>
    <w:rsid w:val="00795BFD"/>
    <w:rsid w:val="00795C88"/>
    <w:rsid w:val="00795EC0"/>
    <w:rsid w:val="00796452"/>
    <w:rsid w:val="0079696B"/>
    <w:rsid w:val="0079711E"/>
    <w:rsid w:val="00797281"/>
    <w:rsid w:val="00797285"/>
    <w:rsid w:val="00797E76"/>
    <w:rsid w:val="007A0760"/>
    <w:rsid w:val="007A0F39"/>
    <w:rsid w:val="007A0F60"/>
    <w:rsid w:val="007A1085"/>
    <w:rsid w:val="007A1AEB"/>
    <w:rsid w:val="007A1FF7"/>
    <w:rsid w:val="007A2128"/>
    <w:rsid w:val="007A2B5E"/>
    <w:rsid w:val="007A2BC8"/>
    <w:rsid w:val="007A4724"/>
    <w:rsid w:val="007A4A18"/>
    <w:rsid w:val="007A4E0D"/>
    <w:rsid w:val="007A4F30"/>
    <w:rsid w:val="007A50CD"/>
    <w:rsid w:val="007A53CB"/>
    <w:rsid w:val="007A5A70"/>
    <w:rsid w:val="007A6948"/>
    <w:rsid w:val="007A6EFE"/>
    <w:rsid w:val="007A741A"/>
    <w:rsid w:val="007A7F53"/>
    <w:rsid w:val="007B061C"/>
    <w:rsid w:val="007B116D"/>
    <w:rsid w:val="007B1B7A"/>
    <w:rsid w:val="007B1C61"/>
    <w:rsid w:val="007B25B1"/>
    <w:rsid w:val="007B2912"/>
    <w:rsid w:val="007B3E83"/>
    <w:rsid w:val="007B4A99"/>
    <w:rsid w:val="007B6110"/>
    <w:rsid w:val="007B6A80"/>
    <w:rsid w:val="007B70C3"/>
    <w:rsid w:val="007B7EF0"/>
    <w:rsid w:val="007C1312"/>
    <w:rsid w:val="007C1511"/>
    <w:rsid w:val="007C159B"/>
    <w:rsid w:val="007C20C9"/>
    <w:rsid w:val="007C2264"/>
    <w:rsid w:val="007C3581"/>
    <w:rsid w:val="007C3954"/>
    <w:rsid w:val="007C455B"/>
    <w:rsid w:val="007C549D"/>
    <w:rsid w:val="007C5683"/>
    <w:rsid w:val="007C6251"/>
    <w:rsid w:val="007C7135"/>
    <w:rsid w:val="007D05B6"/>
    <w:rsid w:val="007D1117"/>
    <w:rsid w:val="007D1881"/>
    <w:rsid w:val="007D1A39"/>
    <w:rsid w:val="007D1EC5"/>
    <w:rsid w:val="007D1F9F"/>
    <w:rsid w:val="007D2A03"/>
    <w:rsid w:val="007D2E9B"/>
    <w:rsid w:val="007D3527"/>
    <w:rsid w:val="007D46C0"/>
    <w:rsid w:val="007D46E0"/>
    <w:rsid w:val="007D4710"/>
    <w:rsid w:val="007D4F20"/>
    <w:rsid w:val="007D6081"/>
    <w:rsid w:val="007D61FF"/>
    <w:rsid w:val="007D62CC"/>
    <w:rsid w:val="007D7013"/>
    <w:rsid w:val="007E000E"/>
    <w:rsid w:val="007E046A"/>
    <w:rsid w:val="007E0A44"/>
    <w:rsid w:val="007E0CDE"/>
    <w:rsid w:val="007E28DD"/>
    <w:rsid w:val="007E2E06"/>
    <w:rsid w:val="007E368D"/>
    <w:rsid w:val="007E370C"/>
    <w:rsid w:val="007E38F8"/>
    <w:rsid w:val="007E4235"/>
    <w:rsid w:val="007E4792"/>
    <w:rsid w:val="007E4AD5"/>
    <w:rsid w:val="007E56F6"/>
    <w:rsid w:val="007E5B88"/>
    <w:rsid w:val="007E6B56"/>
    <w:rsid w:val="007E7145"/>
    <w:rsid w:val="007E7353"/>
    <w:rsid w:val="007E7BE3"/>
    <w:rsid w:val="007F01BB"/>
    <w:rsid w:val="007F2064"/>
    <w:rsid w:val="007F2C74"/>
    <w:rsid w:val="007F3FFC"/>
    <w:rsid w:val="007F43F0"/>
    <w:rsid w:val="007F4473"/>
    <w:rsid w:val="007F4788"/>
    <w:rsid w:val="007F4BF2"/>
    <w:rsid w:val="007F59C1"/>
    <w:rsid w:val="007F5C6E"/>
    <w:rsid w:val="007F6231"/>
    <w:rsid w:val="007F743B"/>
    <w:rsid w:val="007F7C85"/>
    <w:rsid w:val="008016D2"/>
    <w:rsid w:val="00801D80"/>
    <w:rsid w:val="00802989"/>
    <w:rsid w:val="00802A99"/>
    <w:rsid w:val="00803504"/>
    <w:rsid w:val="008035B3"/>
    <w:rsid w:val="008049B7"/>
    <w:rsid w:val="00804EAD"/>
    <w:rsid w:val="008052BC"/>
    <w:rsid w:val="008055FF"/>
    <w:rsid w:val="00805E56"/>
    <w:rsid w:val="0080639B"/>
    <w:rsid w:val="0080750F"/>
    <w:rsid w:val="0081057C"/>
    <w:rsid w:val="00810F4F"/>
    <w:rsid w:val="008118A2"/>
    <w:rsid w:val="00811A54"/>
    <w:rsid w:val="00811BD1"/>
    <w:rsid w:val="00811D63"/>
    <w:rsid w:val="008122D2"/>
    <w:rsid w:val="00812318"/>
    <w:rsid w:val="00813509"/>
    <w:rsid w:val="008138D7"/>
    <w:rsid w:val="00815170"/>
    <w:rsid w:val="00815176"/>
    <w:rsid w:val="00815834"/>
    <w:rsid w:val="0081585B"/>
    <w:rsid w:val="00816117"/>
    <w:rsid w:val="0081655E"/>
    <w:rsid w:val="00817426"/>
    <w:rsid w:val="008177CE"/>
    <w:rsid w:val="00817A00"/>
    <w:rsid w:val="00817B44"/>
    <w:rsid w:val="00817D1A"/>
    <w:rsid w:val="00820544"/>
    <w:rsid w:val="008206C3"/>
    <w:rsid w:val="00821251"/>
    <w:rsid w:val="00821527"/>
    <w:rsid w:val="00821F3F"/>
    <w:rsid w:val="0082266F"/>
    <w:rsid w:val="008246FB"/>
    <w:rsid w:val="00825C1E"/>
    <w:rsid w:val="008260FD"/>
    <w:rsid w:val="00827D58"/>
    <w:rsid w:val="00830A13"/>
    <w:rsid w:val="00831102"/>
    <w:rsid w:val="0083165A"/>
    <w:rsid w:val="0083279E"/>
    <w:rsid w:val="00833D87"/>
    <w:rsid w:val="008348A5"/>
    <w:rsid w:val="00835DED"/>
    <w:rsid w:val="008363E1"/>
    <w:rsid w:val="0083655E"/>
    <w:rsid w:val="008373B1"/>
    <w:rsid w:val="00841632"/>
    <w:rsid w:val="00842414"/>
    <w:rsid w:val="00842505"/>
    <w:rsid w:val="00842E4E"/>
    <w:rsid w:val="00843027"/>
    <w:rsid w:val="0084431A"/>
    <w:rsid w:val="008451B9"/>
    <w:rsid w:val="00845DFA"/>
    <w:rsid w:val="00847969"/>
    <w:rsid w:val="008501A6"/>
    <w:rsid w:val="00851E2A"/>
    <w:rsid w:val="0085200A"/>
    <w:rsid w:val="00852873"/>
    <w:rsid w:val="00854411"/>
    <w:rsid w:val="008572A5"/>
    <w:rsid w:val="00857530"/>
    <w:rsid w:val="008576B9"/>
    <w:rsid w:val="00860310"/>
    <w:rsid w:val="008605A0"/>
    <w:rsid w:val="0086195E"/>
    <w:rsid w:val="00862290"/>
    <w:rsid w:val="00862647"/>
    <w:rsid w:val="008626CF"/>
    <w:rsid w:val="008644DD"/>
    <w:rsid w:val="008646E0"/>
    <w:rsid w:val="00864FD4"/>
    <w:rsid w:val="008654D8"/>
    <w:rsid w:val="00865854"/>
    <w:rsid w:val="00866A58"/>
    <w:rsid w:val="008671E6"/>
    <w:rsid w:val="00871CB4"/>
    <w:rsid w:val="0087239F"/>
    <w:rsid w:val="00872B56"/>
    <w:rsid w:val="008730A4"/>
    <w:rsid w:val="008735CB"/>
    <w:rsid w:val="0087406E"/>
    <w:rsid w:val="00874904"/>
    <w:rsid w:val="00874F20"/>
    <w:rsid w:val="008752F3"/>
    <w:rsid w:val="00876532"/>
    <w:rsid w:val="00881837"/>
    <w:rsid w:val="008829DD"/>
    <w:rsid w:val="008831AF"/>
    <w:rsid w:val="00883A20"/>
    <w:rsid w:val="0088412D"/>
    <w:rsid w:val="00886144"/>
    <w:rsid w:val="0088641A"/>
    <w:rsid w:val="00886493"/>
    <w:rsid w:val="00886895"/>
    <w:rsid w:val="008873D4"/>
    <w:rsid w:val="008873FC"/>
    <w:rsid w:val="008874BB"/>
    <w:rsid w:val="0088774B"/>
    <w:rsid w:val="00887990"/>
    <w:rsid w:val="00887B95"/>
    <w:rsid w:val="00890032"/>
    <w:rsid w:val="008905C9"/>
    <w:rsid w:val="008905EE"/>
    <w:rsid w:val="00890F31"/>
    <w:rsid w:val="008916F6"/>
    <w:rsid w:val="00891A50"/>
    <w:rsid w:val="00891A91"/>
    <w:rsid w:val="008924AF"/>
    <w:rsid w:val="00892931"/>
    <w:rsid w:val="00892991"/>
    <w:rsid w:val="00892A80"/>
    <w:rsid w:val="0089460A"/>
    <w:rsid w:val="008953C9"/>
    <w:rsid w:val="008953D7"/>
    <w:rsid w:val="00895690"/>
    <w:rsid w:val="008956B8"/>
    <w:rsid w:val="00897CD2"/>
    <w:rsid w:val="008A0B51"/>
    <w:rsid w:val="008A0E80"/>
    <w:rsid w:val="008A0F5B"/>
    <w:rsid w:val="008A2B3F"/>
    <w:rsid w:val="008A3FC2"/>
    <w:rsid w:val="008A3FCA"/>
    <w:rsid w:val="008A436B"/>
    <w:rsid w:val="008A4503"/>
    <w:rsid w:val="008A5C9F"/>
    <w:rsid w:val="008A5D67"/>
    <w:rsid w:val="008A6B7D"/>
    <w:rsid w:val="008A6E53"/>
    <w:rsid w:val="008B08F1"/>
    <w:rsid w:val="008B0BEF"/>
    <w:rsid w:val="008B10FE"/>
    <w:rsid w:val="008B1395"/>
    <w:rsid w:val="008B18D7"/>
    <w:rsid w:val="008B255E"/>
    <w:rsid w:val="008B29F9"/>
    <w:rsid w:val="008B2C42"/>
    <w:rsid w:val="008B3C88"/>
    <w:rsid w:val="008B4050"/>
    <w:rsid w:val="008B45EE"/>
    <w:rsid w:val="008B5740"/>
    <w:rsid w:val="008C06BB"/>
    <w:rsid w:val="008C0DBD"/>
    <w:rsid w:val="008C184E"/>
    <w:rsid w:val="008C1F5B"/>
    <w:rsid w:val="008C2AF0"/>
    <w:rsid w:val="008C2EF6"/>
    <w:rsid w:val="008C38F6"/>
    <w:rsid w:val="008C3A13"/>
    <w:rsid w:val="008C4372"/>
    <w:rsid w:val="008C5069"/>
    <w:rsid w:val="008C50C3"/>
    <w:rsid w:val="008C51BA"/>
    <w:rsid w:val="008C55F3"/>
    <w:rsid w:val="008C6F6E"/>
    <w:rsid w:val="008C787F"/>
    <w:rsid w:val="008C7CBF"/>
    <w:rsid w:val="008D0A04"/>
    <w:rsid w:val="008D0E86"/>
    <w:rsid w:val="008D12BE"/>
    <w:rsid w:val="008D14F1"/>
    <w:rsid w:val="008D17C5"/>
    <w:rsid w:val="008D1B07"/>
    <w:rsid w:val="008D1DDC"/>
    <w:rsid w:val="008D265B"/>
    <w:rsid w:val="008D2C05"/>
    <w:rsid w:val="008D39A7"/>
    <w:rsid w:val="008D501E"/>
    <w:rsid w:val="008D512F"/>
    <w:rsid w:val="008D5AD2"/>
    <w:rsid w:val="008D7207"/>
    <w:rsid w:val="008E09F6"/>
    <w:rsid w:val="008E18D6"/>
    <w:rsid w:val="008E2F74"/>
    <w:rsid w:val="008E3A78"/>
    <w:rsid w:val="008E4901"/>
    <w:rsid w:val="008E6DB5"/>
    <w:rsid w:val="008E731D"/>
    <w:rsid w:val="008F07C4"/>
    <w:rsid w:val="008F1837"/>
    <w:rsid w:val="008F187B"/>
    <w:rsid w:val="008F2BF5"/>
    <w:rsid w:val="008F39EC"/>
    <w:rsid w:val="008F4A78"/>
    <w:rsid w:val="008F67C1"/>
    <w:rsid w:val="008F68F2"/>
    <w:rsid w:val="008F7464"/>
    <w:rsid w:val="009000F8"/>
    <w:rsid w:val="009007F5"/>
    <w:rsid w:val="009010C3"/>
    <w:rsid w:val="00901CCB"/>
    <w:rsid w:val="009031B7"/>
    <w:rsid w:val="00903FD8"/>
    <w:rsid w:val="00904CB0"/>
    <w:rsid w:val="00905317"/>
    <w:rsid w:val="00907273"/>
    <w:rsid w:val="009073D7"/>
    <w:rsid w:val="009079E1"/>
    <w:rsid w:val="00907F93"/>
    <w:rsid w:val="00910146"/>
    <w:rsid w:val="009101CF"/>
    <w:rsid w:val="00910360"/>
    <w:rsid w:val="00910481"/>
    <w:rsid w:val="00911B5C"/>
    <w:rsid w:val="00911D77"/>
    <w:rsid w:val="00912210"/>
    <w:rsid w:val="00912331"/>
    <w:rsid w:val="009125B1"/>
    <w:rsid w:val="00912655"/>
    <w:rsid w:val="00913378"/>
    <w:rsid w:val="00913506"/>
    <w:rsid w:val="009139B8"/>
    <w:rsid w:val="0091493E"/>
    <w:rsid w:val="00915363"/>
    <w:rsid w:val="0091551B"/>
    <w:rsid w:val="00915600"/>
    <w:rsid w:val="00915B52"/>
    <w:rsid w:val="009170B3"/>
    <w:rsid w:val="009174CE"/>
    <w:rsid w:val="00917C32"/>
    <w:rsid w:val="009201D0"/>
    <w:rsid w:val="00920C52"/>
    <w:rsid w:val="00921529"/>
    <w:rsid w:val="0092195B"/>
    <w:rsid w:val="00922D62"/>
    <w:rsid w:val="00923E34"/>
    <w:rsid w:val="00924E11"/>
    <w:rsid w:val="00925EF8"/>
    <w:rsid w:val="00926B16"/>
    <w:rsid w:val="00927119"/>
    <w:rsid w:val="00927402"/>
    <w:rsid w:val="00927D73"/>
    <w:rsid w:val="00927ECE"/>
    <w:rsid w:val="00930C61"/>
    <w:rsid w:val="009318CF"/>
    <w:rsid w:val="009322CE"/>
    <w:rsid w:val="00932B47"/>
    <w:rsid w:val="00933E7F"/>
    <w:rsid w:val="00933FAD"/>
    <w:rsid w:val="0093480F"/>
    <w:rsid w:val="00935231"/>
    <w:rsid w:val="009357B9"/>
    <w:rsid w:val="00937486"/>
    <w:rsid w:val="009374B8"/>
    <w:rsid w:val="00937D1A"/>
    <w:rsid w:val="00940276"/>
    <w:rsid w:val="00940722"/>
    <w:rsid w:val="0094136A"/>
    <w:rsid w:val="00942EFB"/>
    <w:rsid w:val="00943492"/>
    <w:rsid w:val="009445DC"/>
    <w:rsid w:val="00944FA7"/>
    <w:rsid w:val="00945CA5"/>
    <w:rsid w:val="00947D09"/>
    <w:rsid w:val="009515AC"/>
    <w:rsid w:val="0095219B"/>
    <w:rsid w:val="00952605"/>
    <w:rsid w:val="009527EE"/>
    <w:rsid w:val="00952A45"/>
    <w:rsid w:val="009532CD"/>
    <w:rsid w:val="009539D0"/>
    <w:rsid w:val="00953BBE"/>
    <w:rsid w:val="00953D53"/>
    <w:rsid w:val="00954293"/>
    <w:rsid w:val="009545C3"/>
    <w:rsid w:val="00956017"/>
    <w:rsid w:val="009613B2"/>
    <w:rsid w:val="00962188"/>
    <w:rsid w:val="00962BCA"/>
    <w:rsid w:val="00963209"/>
    <w:rsid w:val="009638B1"/>
    <w:rsid w:val="00964EA2"/>
    <w:rsid w:val="00965383"/>
    <w:rsid w:val="00965C24"/>
    <w:rsid w:val="00965C53"/>
    <w:rsid w:val="00965FE3"/>
    <w:rsid w:val="009667FE"/>
    <w:rsid w:val="00966D98"/>
    <w:rsid w:val="009700B5"/>
    <w:rsid w:val="009706B2"/>
    <w:rsid w:val="00971DF7"/>
    <w:rsid w:val="0097290D"/>
    <w:rsid w:val="0097347D"/>
    <w:rsid w:val="009737D2"/>
    <w:rsid w:val="009745D4"/>
    <w:rsid w:val="009767CE"/>
    <w:rsid w:val="00976E6F"/>
    <w:rsid w:val="009771BF"/>
    <w:rsid w:val="00977D3E"/>
    <w:rsid w:val="00977F4F"/>
    <w:rsid w:val="00981361"/>
    <w:rsid w:val="00981694"/>
    <w:rsid w:val="009817C7"/>
    <w:rsid w:val="00982F28"/>
    <w:rsid w:val="00984400"/>
    <w:rsid w:val="009873CE"/>
    <w:rsid w:val="00987B6F"/>
    <w:rsid w:val="009908B8"/>
    <w:rsid w:val="00990CCF"/>
    <w:rsid w:val="00991808"/>
    <w:rsid w:val="00991CCE"/>
    <w:rsid w:val="00992608"/>
    <w:rsid w:val="00992F8F"/>
    <w:rsid w:val="00993456"/>
    <w:rsid w:val="0099477E"/>
    <w:rsid w:val="00995057"/>
    <w:rsid w:val="0099627E"/>
    <w:rsid w:val="00996514"/>
    <w:rsid w:val="0099656F"/>
    <w:rsid w:val="00997A7B"/>
    <w:rsid w:val="009A0126"/>
    <w:rsid w:val="009A07A0"/>
    <w:rsid w:val="009A122C"/>
    <w:rsid w:val="009A21BD"/>
    <w:rsid w:val="009A3F58"/>
    <w:rsid w:val="009A4D1A"/>
    <w:rsid w:val="009A540A"/>
    <w:rsid w:val="009A56CF"/>
    <w:rsid w:val="009A5E5B"/>
    <w:rsid w:val="009A6264"/>
    <w:rsid w:val="009A64A2"/>
    <w:rsid w:val="009A73F4"/>
    <w:rsid w:val="009A777A"/>
    <w:rsid w:val="009A77B5"/>
    <w:rsid w:val="009A7978"/>
    <w:rsid w:val="009B0A0B"/>
    <w:rsid w:val="009B13CF"/>
    <w:rsid w:val="009B1683"/>
    <w:rsid w:val="009B21C4"/>
    <w:rsid w:val="009B4AC8"/>
    <w:rsid w:val="009B4ED0"/>
    <w:rsid w:val="009B59B4"/>
    <w:rsid w:val="009B64B0"/>
    <w:rsid w:val="009B6DEE"/>
    <w:rsid w:val="009B78AD"/>
    <w:rsid w:val="009C0758"/>
    <w:rsid w:val="009C0FC2"/>
    <w:rsid w:val="009C14E4"/>
    <w:rsid w:val="009C2024"/>
    <w:rsid w:val="009C21FD"/>
    <w:rsid w:val="009C335A"/>
    <w:rsid w:val="009C3995"/>
    <w:rsid w:val="009C457C"/>
    <w:rsid w:val="009C4832"/>
    <w:rsid w:val="009C522D"/>
    <w:rsid w:val="009C55A1"/>
    <w:rsid w:val="009C6051"/>
    <w:rsid w:val="009C7A94"/>
    <w:rsid w:val="009C7C56"/>
    <w:rsid w:val="009D0439"/>
    <w:rsid w:val="009D11DB"/>
    <w:rsid w:val="009D15C4"/>
    <w:rsid w:val="009D16BB"/>
    <w:rsid w:val="009D1897"/>
    <w:rsid w:val="009D2AB1"/>
    <w:rsid w:val="009D4DDC"/>
    <w:rsid w:val="009D53BA"/>
    <w:rsid w:val="009D576D"/>
    <w:rsid w:val="009D5F2A"/>
    <w:rsid w:val="009D5FD7"/>
    <w:rsid w:val="009D676D"/>
    <w:rsid w:val="009D6834"/>
    <w:rsid w:val="009D6ABC"/>
    <w:rsid w:val="009D6E39"/>
    <w:rsid w:val="009E0CFE"/>
    <w:rsid w:val="009E137C"/>
    <w:rsid w:val="009E2A1E"/>
    <w:rsid w:val="009E2B97"/>
    <w:rsid w:val="009E32DE"/>
    <w:rsid w:val="009E46B5"/>
    <w:rsid w:val="009E4870"/>
    <w:rsid w:val="009E4C8A"/>
    <w:rsid w:val="009E5D53"/>
    <w:rsid w:val="009E62F9"/>
    <w:rsid w:val="009E7607"/>
    <w:rsid w:val="009E78AB"/>
    <w:rsid w:val="009F04FC"/>
    <w:rsid w:val="009F092A"/>
    <w:rsid w:val="009F0D4C"/>
    <w:rsid w:val="009F223E"/>
    <w:rsid w:val="009F3354"/>
    <w:rsid w:val="009F3DF3"/>
    <w:rsid w:val="009F4364"/>
    <w:rsid w:val="009F4CF2"/>
    <w:rsid w:val="009F5454"/>
    <w:rsid w:val="009F54FE"/>
    <w:rsid w:val="009F5852"/>
    <w:rsid w:val="009F587B"/>
    <w:rsid w:val="009F61D5"/>
    <w:rsid w:val="009F6A3E"/>
    <w:rsid w:val="009F7366"/>
    <w:rsid w:val="00A001D0"/>
    <w:rsid w:val="00A00494"/>
    <w:rsid w:val="00A00B5B"/>
    <w:rsid w:val="00A01342"/>
    <w:rsid w:val="00A01746"/>
    <w:rsid w:val="00A01EB9"/>
    <w:rsid w:val="00A0204D"/>
    <w:rsid w:val="00A0412A"/>
    <w:rsid w:val="00A04145"/>
    <w:rsid w:val="00A042E1"/>
    <w:rsid w:val="00A0479E"/>
    <w:rsid w:val="00A04C13"/>
    <w:rsid w:val="00A0583D"/>
    <w:rsid w:val="00A05901"/>
    <w:rsid w:val="00A063CF"/>
    <w:rsid w:val="00A07729"/>
    <w:rsid w:val="00A079CC"/>
    <w:rsid w:val="00A079E4"/>
    <w:rsid w:val="00A10524"/>
    <w:rsid w:val="00A108C7"/>
    <w:rsid w:val="00A11147"/>
    <w:rsid w:val="00A11591"/>
    <w:rsid w:val="00A1159B"/>
    <w:rsid w:val="00A125F8"/>
    <w:rsid w:val="00A12E90"/>
    <w:rsid w:val="00A132BB"/>
    <w:rsid w:val="00A135BC"/>
    <w:rsid w:val="00A143E9"/>
    <w:rsid w:val="00A145DB"/>
    <w:rsid w:val="00A148CF"/>
    <w:rsid w:val="00A14C82"/>
    <w:rsid w:val="00A155F7"/>
    <w:rsid w:val="00A161AA"/>
    <w:rsid w:val="00A164B3"/>
    <w:rsid w:val="00A165A3"/>
    <w:rsid w:val="00A17104"/>
    <w:rsid w:val="00A17727"/>
    <w:rsid w:val="00A17CCF"/>
    <w:rsid w:val="00A20FA7"/>
    <w:rsid w:val="00A2285D"/>
    <w:rsid w:val="00A243F1"/>
    <w:rsid w:val="00A25547"/>
    <w:rsid w:val="00A26A9F"/>
    <w:rsid w:val="00A26DE1"/>
    <w:rsid w:val="00A2779B"/>
    <w:rsid w:val="00A27842"/>
    <w:rsid w:val="00A3052D"/>
    <w:rsid w:val="00A305BF"/>
    <w:rsid w:val="00A30C83"/>
    <w:rsid w:val="00A3123D"/>
    <w:rsid w:val="00A31DC5"/>
    <w:rsid w:val="00A31DDB"/>
    <w:rsid w:val="00A3254E"/>
    <w:rsid w:val="00A33520"/>
    <w:rsid w:val="00A33CD4"/>
    <w:rsid w:val="00A33CE1"/>
    <w:rsid w:val="00A350A1"/>
    <w:rsid w:val="00A35BE9"/>
    <w:rsid w:val="00A36509"/>
    <w:rsid w:val="00A36547"/>
    <w:rsid w:val="00A3733B"/>
    <w:rsid w:val="00A40EA0"/>
    <w:rsid w:val="00A40F1F"/>
    <w:rsid w:val="00A41495"/>
    <w:rsid w:val="00A41985"/>
    <w:rsid w:val="00A41AAB"/>
    <w:rsid w:val="00A424E4"/>
    <w:rsid w:val="00A42970"/>
    <w:rsid w:val="00A42E17"/>
    <w:rsid w:val="00A43C9D"/>
    <w:rsid w:val="00A44344"/>
    <w:rsid w:val="00A44497"/>
    <w:rsid w:val="00A44F75"/>
    <w:rsid w:val="00A4507D"/>
    <w:rsid w:val="00A46680"/>
    <w:rsid w:val="00A471AA"/>
    <w:rsid w:val="00A47396"/>
    <w:rsid w:val="00A4772D"/>
    <w:rsid w:val="00A47952"/>
    <w:rsid w:val="00A50758"/>
    <w:rsid w:val="00A518CD"/>
    <w:rsid w:val="00A53BA3"/>
    <w:rsid w:val="00A53F2B"/>
    <w:rsid w:val="00A540AC"/>
    <w:rsid w:val="00A552FA"/>
    <w:rsid w:val="00A5612E"/>
    <w:rsid w:val="00A56A7B"/>
    <w:rsid w:val="00A56BBA"/>
    <w:rsid w:val="00A56C66"/>
    <w:rsid w:val="00A571AA"/>
    <w:rsid w:val="00A575B5"/>
    <w:rsid w:val="00A57896"/>
    <w:rsid w:val="00A57D81"/>
    <w:rsid w:val="00A60B1C"/>
    <w:rsid w:val="00A60C36"/>
    <w:rsid w:val="00A6105E"/>
    <w:rsid w:val="00A613C3"/>
    <w:rsid w:val="00A6205A"/>
    <w:rsid w:val="00A6207D"/>
    <w:rsid w:val="00A623A2"/>
    <w:rsid w:val="00A6291C"/>
    <w:rsid w:val="00A63B5B"/>
    <w:rsid w:val="00A64931"/>
    <w:rsid w:val="00A64FB6"/>
    <w:rsid w:val="00A65C73"/>
    <w:rsid w:val="00A65CE3"/>
    <w:rsid w:val="00A678E0"/>
    <w:rsid w:val="00A67959"/>
    <w:rsid w:val="00A67F98"/>
    <w:rsid w:val="00A703FB"/>
    <w:rsid w:val="00A70DA5"/>
    <w:rsid w:val="00A7167A"/>
    <w:rsid w:val="00A72C60"/>
    <w:rsid w:val="00A743D1"/>
    <w:rsid w:val="00A751B1"/>
    <w:rsid w:val="00A76129"/>
    <w:rsid w:val="00A76283"/>
    <w:rsid w:val="00A76745"/>
    <w:rsid w:val="00A76836"/>
    <w:rsid w:val="00A77823"/>
    <w:rsid w:val="00A80ABD"/>
    <w:rsid w:val="00A80B69"/>
    <w:rsid w:val="00A815B5"/>
    <w:rsid w:val="00A81A68"/>
    <w:rsid w:val="00A81CE9"/>
    <w:rsid w:val="00A81D98"/>
    <w:rsid w:val="00A81F0C"/>
    <w:rsid w:val="00A82CBA"/>
    <w:rsid w:val="00A83811"/>
    <w:rsid w:val="00A84A2C"/>
    <w:rsid w:val="00A84F54"/>
    <w:rsid w:val="00A86A73"/>
    <w:rsid w:val="00A8760A"/>
    <w:rsid w:val="00A8781B"/>
    <w:rsid w:val="00A87DBE"/>
    <w:rsid w:val="00A87DE2"/>
    <w:rsid w:val="00A9010F"/>
    <w:rsid w:val="00A91960"/>
    <w:rsid w:val="00A935B1"/>
    <w:rsid w:val="00A9453B"/>
    <w:rsid w:val="00A94BB0"/>
    <w:rsid w:val="00A94DC0"/>
    <w:rsid w:val="00A95F6E"/>
    <w:rsid w:val="00A975C6"/>
    <w:rsid w:val="00A97ACE"/>
    <w:rsid w:val="00A97E1C"/>
    <w:rsid w:val="00AA0593"/>
    <w:rsid w:val="00AA0BE1"/>
    <w:rsid w:val="00AA260A"/>
    <w:rsid w:val="00AA2667"/>
    <w:rsid w:val="00AA2973"/>
    <w:rsid w:val="00AA3372"/>
    <w:rsid w:val="00AA3AA8"/>
    <w:rsid w:val="00AA411B"/>
    <w:rsid w:val="00AA5F7E"/>
    <w:rsid w:val="00AA759C"/>
    <w:rsid w:val="00AA7698"/>
    <w:rsid w:val="00AA784B"/>
    <w:rsid w:val="00AA7D2C"/>
    <w:rsid w:val="00AB03E9"/>
    <w:rsid w:val="00AB048C"/>
    <w:rsid w:val="00AB06CB"/>
    <w:rsid w:val="00AB0BCF"/>
    <w:rsid w:val="00AB100A"/>
    <w:rsid w:val="00AB1687"/>
    <w:rsid w:val="00AB1F4F"/>
    <w:rsid w:val="00AB2925"/>
    <w:rsid w:val="00AB4540"/>
    <w:rsid w:val="00AB4C9C"/>
    <w:rsid w:val="00AB54A4"/>
    <w:rsid w:val="00AB63FA"/>
    <w:rsid w:val="00AB6436"/>
    <w:rsid w:val="00AB6619"/>
    <w:rsid w:val="00AC0715"/>
    <w:rsid w:val="00AC1087"/>
    <w:rsid w:val="00AC14F4"/>
    <w:rsid w:val="00AC1FAE"/>
    <w:rsid w:val="00AC2314"/>
    <w:rsid w:val="00AC5124"/>
    <w:rsid w:val="00AC5758"/>
    <w:rsid w:val="00AC5A08"/>
    <w:rsid w:val="00AC5E08"/>
    <w:rsid w:val="00AC662F"/>
    <w:rsid w:val="00AC720A"/>
    <w:rsid w:val="00AC75A7"/>
    <w:rsid w:val="00AD0CD5"/>
    <w:rsid w:val="00AD0FB5"/>
    <w:rsid w:val="00AD1187"/>
    <w:rsid w:val="00AD126C"/>
    <w:rsid w:val="00AD1329"/>
    <w:rsid w:val="00AD168D"/>
    <w:rsid w:val="00AD187C"/>
    <w:rsid w:val="00AD1A6C"/>
    <w:rsid w:val="00AD25E7"/>
    <w:rsid w:val="00AD3664"/>
    <w:rsid w:val="00AD4E41"/>
    <w:rsid w:val="00AD6161"/>
    <w:rsid w:val="00AD6A1E"/>
    <w:rsid w:val="00AD77B9"/>
    <w:rsid w:val="00AD7AC8"/>
    <w:rsid w:val="00AD7C22"/>
    <w:rsid w:val="00AE179D"/>
    <w:rsid w:val="00AE1972"/>
    <w:rsid w:val="00AE240F"/>
    <w:rsid w:val="00AE264E"/>
    <w:rsid w:val="00AE39AB"/>
    <w:rsid w:val="00AE4B2D"/>
    <w:rsid w:val="00AE5188"/>
    <w:rsid w:val="00AE59D9"/>
    <w:rsid w:val="00AE781A"/>
    <w:rsid w:val="00AE7FCE"/>
    <w:rsid w:val="00AF13C1"/>
    <w:rsid w:val="00AF18B3"/>
    <w:rsid w:val="00AF215C"/>
    <w:rsid w:val="00AF3944"/>
    <w:rsid w:val="00AF3DEC"/>
    <w:rsid w:val="00AF4278"/>
    <w:rsid w:val="00AF5133"/>
    <w:rsid w:val="00AF5160"/>
    <w:rsid w:val="00AF5DF7"/>
    <w:rsid w:val="00AF6C2A"/>
    <w:rsid w:val="00AF7034"/>
    <w:rsid w:val="00AF7337"/>
    <w:rsid w:val="00AF7F9D"/>
    <w:rsid w:val="00B00011"/>
    <w:rsid w:val="00B003A0"/>
    <w:rsid w:val="00B00994"/>
    <w:rsid w:val="00B00D79"/>
    <w:rsid w:val="00B0116E"/>
    <w:rsid w:val="00B0124A"/>
    <w:rsid w:val="00B01432"/>
    <w:rsid w:val="00B01CA5"/>
    <w:rsid w:val="00B01FE8"/>
    <w:rsid w:val="00B02409"/>
    <w:rsid w:val="00B025BE"/>
    <w:rsid w:val="00B02D11"/>
    <w:rsid w:val="00B04933"/>
    <w:rsid w:val="00B04E10"/>
    <w:rsid w:val="00B04F2F"/>
    <w:rsid w:val="00B05547"/>
    <w:rsid w:val="00B07F15"/>
    <w:rsid w:val="00B105EB"/>
    <w:rsid w:val="00B10B6C"/>
    <w:rsid w:val="00B10D01"/>
    <w:rsid w:val="00B12C10"/>
    <w:rsid w:val="00B12D5E"/>
    <w:rsid w:val="00B13599"/>
    <w:rsid w:val="00B143BB"/>
    <w:rsid w:val="00B144A6"/>
    <w:rsid w:val="00B14EFC"/>
    <w:rsid w:val="00B1529D"/>
    <w:rsid w:val="00B162A6"/>
    <w:rsid w:val="00B162C7"/>
    <w:rsid w:val="00B16876"/>
    <w:rsid w:val="00B16AAD"/>
    <w:rsid w:val="00B1797F"/>
    <w:rsid w:val="00B20F75"/>
    <w:rsid w:val="00B21342"/>
    <w:rsid w:val="00B218F0"/>
    <w:rsid w:val="00B21D4D"/>
    <w:rsid w:val="00B22F44"/>
    <w:rsid w:val="00B2357C"/>
    <w:rsid w:val="00B23DE0"/>
    <w:rsid w:val="00B24040"/>
    <w:rsid w:val="00B242EA"/>
    <w:rsid w:val="00B259FD"/>
    <w:rsid w:val="00B25C98"/>
    <w:rsid w:val="00B2696B"/>
    <w:rsid w:val="00B26BBB"/>
    <w:rsid w:val="00B27420"/>
    <w:rsid w:val="00B30BAC"/>
    <w:rsid w:val="00B30D53"/>
    <w:rsid w:val="00B32454"/>
    <w:rsid w:val="00B32FF2"/>
    <w:rsid w:val="00B336ED"/>
    <w:rsid w:val="00B339C7"/>
    <w:rsid w:val="00B33D1A"/>
    <w:rsid w:val="00B348C4"/>
    <w:rsid w:val="00B36D8A"/>
    <w:rsid w:val="00B36E4B"/>
    <w:rsid w:val="00B37440"/>
    <w:rsid w:val="00B376FE"/>
    <w:rsid w:val="00B37F26"/>
    <w:rsid w:val="00B40A77"/>
    <w:rsid w:val="00B40EBE"/>
    <w:rsid w:val="00B41610"/>
    <w:rsid w:val="00B417F7"/>
    <w:rsid w:val="00B42768"/>
    <w:rsid w:val="00B431E1"/>
    <w:rsid w:val="00B43F0E"/>
    <w:rsid w:val="00B456D6"/>
    <w:rsid w:val="00B457FE"/>
    <w:rsid w:val="00B47023"/>
    <w:rsid w:val="00B4725D"/>
    <w:rsid w:val="00B472CD"/>
    <w:rsid w:val="00B47420"/>
    <w:rsid w:val="00B4765C"/>
    <w:rsid w:val="00B47769"/>
    <w:rsid w:val="00B4779A"/>
    <w:rsid w:val="00B4779D"/>
    <w:rsid w:val="00B47909"/>
    <w:rsid w:val="00B50BA7"/>
    <w:rsid w:val="00B50DA9"/>
    <w:rsid w:val="00B50F13"/>
    <w:rsid w:val="00B51063"/>
    <w:rsid w:val="00B51840"/>
    <w:rsid w:val="00B5189E"/>
    <w:rsid w:val="00B54917"/>
    <w:rsid w:val="00B54BE1"/>
    <w:rsid w:val="00B56848"/>
    <w:rsid w:val="00B601A8"/>
    <w:rsid w:val="00B605D5"/>
    <w:rsid w:val="00B606CE"/>
    <w:rsid w:val="00B609BB"/>
    <w:rsid w:val="00B61036"/>
    <w:rsid w:val="00B612D0"/>
    <w:rsid w:val="00B61C6A"/>
    <w:rsid w:val="00B61DA1"/>
    <w:rsid w:val="00B623BB"/>
    <w:rsid w:val="00B6331A"/>
    <w:rsid w:val="00B63913"/>
    <w:rsid w:val="00B6456B"/>
    <w:rsid w:val="00B64930"/>
    <w:rsid w:val="00B65324"/>
    <w:rsid w:val="00B67279"/>
    <w:rsid w:val="00B678D0"/>
    <w:rsid w:val="00B67F08"/>
    <w:rsid w:val="00B67F7E"/>
    <w:rsid w:val="00B707FA"/>
    <w:rsid w:val="00B71A1C"/>
    <w:rsid w:val="00B71E2E"/>
    <w:rsid w:val="00B720DD"/>
    <w:rsid w:val="00B72E36"/>
    <w:rsid w:val="00B7360B"/>
    <w:rsid w:val="00B74B72"/>
    <w:rsid w:val="00B7542D"/>
    <w:rsid w:val="00B75888"/>
    <w:rsid w:val="00B76C07"/>
    <w:rsid w:val="00B771B6"/>
    <w:rsid w:val="00B77553"/>
    <w:rsid w:val="00B779F8"/>
    <w:rsid w:val="00B77B0C"/>
    <w:rsid w:val="00B77E7E"/>
    <w:rsid w:val="00B808CE"/>
    <w:rsid w:val="00B80C93"/>
    <w:rsid w:val="00B80E5E"/>
    <w:rsid w:val="00B8277E"/>
    <w:rsid w:val="00B82D29"/>
    <w:rsid w:val="00B82D82"/>
    <w:rsid w:val="00B82FC0"/>
    <w:rsid w:val="00B83B9B"/>
    <w:rsid w:val="00B83D1D"/>
    <w:rsid w:val="00B83E83"/>
    <w:rsid w:val="00B843E8"/>
    <w:rsid w:val="00B84433"/>
    <w:rsid w:val="00B84899"/>
    <w:rsid w:val="00B8498B"/>
    <w:rsid w:val="00B84AA8"/>
    <w:rsid w:val="00B853A6"/>
    <w:rsid w:val="00B85634"/>
    <w:rsid w:val="00B86049"/>
    <w:rsid w:val="00B86224"/>
    <w:rsid w:val="00B86447"/>
    <w:rsid w:val="00B86AB5"/>
    <w:rsid w:val="00B87050"/>
    <w:rsid w:val="00B875C6"/>
    <w:rsid w:val="00B87664"/>
    <w:rsid w:val="00B87719"/>
    <w:rsid w:val="00B87C7B"/>
    <w:rsid w:val="00B87EC4"/>
    <w:rsid w:val="00B9000C"/>
    <w:rsid w:val="00B91CCF"/>
    <w:rsid w:val="00B91D5F"/>
    <w:rsid w:val="00B91EAB"/>
    <w:rsid w:val="00B9220C"/>
    <w:rsid w:val="00B92724"/>
    <w:rsid w:val="00B93958"/>
    <w:rsid w:val="00B93BBC"/>
    <w:rsid w:val="00B945DB"/>
    <w:rsid w:val="00B960A2"/>
    <w:rsid w:val="00B9646B"/>
    <w:rsid w:val="00BA06FB"/>
    <w:rsid w:val="00BA0795"/>
    <w:rsid w:val="00BA1081"/>
    <w:rsid w:val="00BA119F"/>
    <w:rsid w:val="00BA15F6"/>
    <w:rsid w:val="00BA171E"/>
    <w:rsid w:val="00BA1A5B"/>
    <w:rsid w:val="00BA20FE"/>
    <w:rsid w:val="00BA2203"/>
    <w:rsid w:val="00BA2376"/>
    <w:rsid w:val="00BA2CD7"/>
    <w:rsid w:val="00BA35AB"/>
    <w:rsid w:val="00BA3976"/>
    <w:rsid w:val="00BA4266"/>
    <w:rsid w:val="00BA4D21"/>
    <w:rsid w:val="00BA4EDF"/>
    <w:rsid w:val="00BA4EE1"/>
    <w:rsid w:val="00BA558E"/>
    <w:rsid w:val="00BA5EC0"/>
    <w:rsid w:val="00BA6319"/>
    <w:rsid w:val="00BA689F"/>
    <w:rsid w:val="00BA7217"/>
    <w:rsid w:val="00BA7BFA"/>
    <w:rsid w:val="00BA7C5D"/>
    <w:rsid w:val="00BA7E3F"/>
    <w:rsid w:val="00BA7E49"/>
    <w:rsid w:val="00BB21C5"/>
    <w:rsid w:val="00BB2A06"/>
    <w:rsid w:val="00BB342B"/>
    <w:rsid w:val="00BB3566"/>
    <w:rsid w:val="00BB4098"/>
    <w:rsid w:val="00BB421B"/>
    <w:rsid w:val="00BB4896"/>
    <w:rsid w:val="00BB4B16"/>
    <w:rsid w:val="00BB57AF"/>
    <w:rsid w:val="00BB5E19"/>
    <w:rsid w:val="00BB5FBD"/>
    <w:rsid w:val="00BB6809"/>
    <w:rsid w:val="00BB71DA"/>
    <w:rsid w:val="00BB7B00"/>
    <w:rsid w:val="00BB7DDE"/>
    <w:rsid w:val="00BC01E5"/>
    <w:rsid w:val="00BC07A2"/>
    <w:rsid w:val="00BC08BF"/>
    <w:rsid w:val="00BC1527"/>
    <w:rsid w:val="00BC15F1"/>
    <w:rsid w:val="00BC2306"/>
    <w:rsid w:val="00BC28B4"/>
    <w:rsid w:val="00BC2A58"/>
    <w:rsid w:val="00BC2BC5"/>
    <w:rsid w:val="00BC2C16"/>
    <w:rsid w:val="00BC2F45"/>
    <w:rsid w:val="00BC4518"/>
    <w:rsid w:val="00BC4E77"/>
    <w:rsid w:val="00BC56AD"/>
    <w:rsid w:val="00BC57E8"/>
    <w:rsid w:val="00BC5CEC"/>
    <w:rsid w:val="00BC65AD"/>
    <w:rsid w:val="00BC74D4"/>
    <w:rsid w:val="00BC7F0B"/>
    <w:rsid w:val="00BC7FB7"/>
    <w:rsid w:val="00BD0201"/>
    <w:rsid w:val="00BD08D5"/>
    <w:rsid w:val="00BD0F27"/>
    <w:rsid w:val="00BD10F8"/>
    <w:rsid w:val="00BD11AB"/>
    <w:rsid w:val="00BD2AB4"/>
    <w:rsid w:val="00BD3136"/>
    <w:rsid w:val="00BD31DF"/>
    <w:rsid w:val="00BD416C"/>
    <w:rsid w:val="00BD44F6"/>
    <w:rsid w:val="00BD484D"/>
    <w:rsid w:val="00BD533A"/>
    <w:rsid w:val="00BD554C"/>
    <w:rsid w:val="00BD56C5"/>
    <w:rsid w:val="00BD69A0"/>
    <w:rsid w:val="00BD6F5C"/>
    <w:rsid w:val="00BD7331"/>
    <w:rsid w:val="00BD76A7"/>
    <w:rsid w:val="00BD786E"/>
    <w:rsid w:val="00BE059B"/>
    <w:rsid w:val="00BE06C0"/>
    <w:rsid w:val="00BE168F"/>
    <w:rsid w:val="00BE1F40"/>
    <w:rsid w:val="00BE21C8"/>
    <w:rsid w:val="00BE241E"/>
    <w:rsid w:val="00BE26D3"/>
    <w:rsid w:val="00BE28DE"/>
    <w:rsid w:val="00BE3019"/>
    <w:rsid w:val="00BE3DA5"/>
    <w:rsid w:val="00BE42DB"/>
    <w:rsid w:val="00BE477E"/>
    <w:rsid w:val="00BE47D4"/>
    <w:rsid w:val="00BE57FF"/>
    <w:rsid w:val="00BE5C4E"/>
    <w:rsid w:val="00BE68A3"/>
    <w:rsid w:val="00BE6AC5"/>
    <w:rsid w:val="00BE73BD"/>
    <w:rsid w:val="00BE770E"/>
    <w:rsid w:val="00BE7AB0"/>
    <w:rsid w:val="00BE7B4B"/>
    <w:rsid w:val="00BE7DD2"/>
    <w:rsid w:val="00BF0909"/>
    <w:rsid w:val="00BF0B6A"/>
    <w:rsid w:val="00BF1305"/>
    <w:rsid w:val="00BF1806"/>
    <w:rsid w:val="00BF2078"/>
    <w:rsid w:val="00BF4032"/>
    <w:rsid w:val="00BF46AF"/>
    <w:rsid w:val="00BF4D6B"/>
    <w:rsid w:val="00BF53BB"/>
    <w:rsid w:val="00BF5A89"/>
    <w:rsid w:val="00BF6336"/>
    <w:rsid w:val="00BF6925"/>
    <w:rsid w:val="00BF6B04"/>
    <w:rsid w:val="00BF7168"/>
    <w:rsid w:val="00BF79A8"/>
    <w:rsid w:val="00C009E9"/>
    <w:rsid w:val="00C00D2C"/>
    <w:rsid w:val="00C00F81"/>
    <w:rsid w:val="00C01FF9"/>
    <w:rsid w:val="00C02A09"/>
    <w:rsid w:val="00C02C0E"/>
    <w:rsid w:val="00C03101"/>
    <w:rsid w:val="00C03307"/>
    <w:rsid w:val="00C0338A"/>
    <w:rsid w:val="00C035ED"/>
    <w:rsid w:val="00C0545D"/>
    <w:rsid w:val="00C05BDA"/>
    <w:rsid w:val="00C06CCB"/>
    <w:rsid w:val="00C0735B"/>
    <w:rsid w:val="00C10847"/>
    <w:rsid w:val="00C10931"/>
    <w:rsid w:val="00C10F10"/>
    <w:rsid w:val="00C10FA8"/>
    <w:rsid w:val="00C13793"/>
    <w:rsid w:val="00C14553"/>
    <w:rsid w:val="00C150DF"/>
    <w:rsid w:val="00C17327"/>
    <w:rsid w:val="00C1746F"/>
    <w:rsid w:val="00C17EB4"/>
    <w:rsid w:val="00C17FBD"/>
    <w:rsid w:val="00C20A4B"/>
    <w:rsid w:val="00C20D1F"/>
    <w:rsid w:val="00C22328"/>
    <w:rsid w:val="00C22BA0"/>
    <w:rsid w:val="00C2324D"/>
    <w:rsid w:val="00C23A0F"/>
    <w:rsid w:val="00C23DE1"/>
    <w:rsid w:val="00C243AA"/>
    <w:rsid w:val="00C27404"/>
    <w:rsid w:val="00C30F14"/>
    <w:rsid w:val="00C311B8"/>
    <w:rsid w:val="00C33C54"/>
    <w:rsid w:val="00C3438F"/>
    <w:rsid w:val="00C343B9"/>
    <w:rsid w:val="00C3533D"/>
    <w:rsid w:val="00C35800"/>
    <w:rsid w:val="00C35B3B"/>
    <w:rsid w:val="00C37561"/>
    <w:rsid w:val="00C37DCB"/>
    <w:rsid w:val="00C37F1E"/>
    <w:rsid w:val="00C40091"/>
    <w:rsid w:val="00C40ABD"/>
    <w:rsid w:val="00C40C6C"/>
    <w:rsid w:val="00C40E1C"/>
    <w:rsid w:val="00C41649"/>
    <w:rsid w:val="00C41DF5"/>
    <w:rsid w:val="00C4240A"/>
    <w:rsid w:val="00C42488"/>
    <w:rsid w:val="00C42F41"/>
    <w:rsid w:val="00C44E09"/>
    <w:rsid w:val="00C45056"/>
    <w:rsid w:val="00C463E4"/>
    <w:rsid w:val="00C466C1"/>
    <w:rsid w:val="00C46726"/>
    <w:rsid w:val="00C46877"/>
    <w:rsid w:val="00C47130"/>
    <w:rsid w:val="00C4718D"/>
    <w:rsid w:val="00C4755E"/>
    <w:rsid w:val="00C50B3E"/>
    <w:rsid w:val="00C513C7"/>
    <w:rsid w:val="00C51583"/>
    <w:rsid w:val="00C5247A"/>
    <w:rsid w:val="00C52D3D"/>
    <w:rsid w:val="00C52ECB"/>
    <w:rsid w:val="00C5301C"/>
    <w:rsid w:val="00C532C4"/>
    <w:rsid w:val="00C54DF4"/>
    <w:rsid w:val="00C54FF3"/>
    <w:rsid w:val="00C55A12"/>
    <w:rsid w:val="00C560C5"/>
    <w:rsid w:val="00C56273"/>
    <w:rsid w:val="00C56EC4"/>
    <w:rsid w:val="00C574DA"/>
    <w:rsid w:val="00C57810"/>
    <w:rsid w:val="00C6025E"/>
    <w:rsid w:val="00C60593"/>
    <w:rsid w:val="00C605EE"/>
    <w:rsid w:val="00C60D01"/>
    <w:rsid w:val="00C61F65"/>
    <w:rsid w:val="00C62094"/>
    <w:rsid w:val="00C6351D"/>
    <w:rsid w:val="00C638DA"/>
    <w:rsid w:val="00C63AE6"/>
    <w:rsid w:val="00C6409E"/>
    <w:rsid w:val="00C64286"/>
    <w:rsid w:val="00C6474D"/>
    <w:rsid w:val="00C64FB3"/>
    <w:rsid w:val="00C64FDD"/>
    <w:rsid w:val="00C668A4"/>
    <w:rsid w:val="00C6730B"/>
    <w:rsid w:val="00C67D58"/>
    <w:rsid w:val="00C67E65"/>
    <w:rsid w:val="00C7011E"/>
    <w:rsid w:val="00C70436"/>
    <w:rsid w:val="00C707EC"/>
    <w:rsid w:val="00C709F9"/>
    <w:rsid w:val="00C72297"/>
    <w:rsid w:val="00C723F3"/>
    <w:rsid w:val="00C736C0"/>
    <w:rsid w:val="00C73E3D"/>
    <w:rsid w:val="00C73EAA"/>
    <w:rsid w:val="00C74670"/>
    <w:rsid w:val="00C7469C"/>
    <w:rsid w:val="00C747E6"/>
    <w:rsid w:val="00C74E17"/>
    <w:rsid w:val="00C7524C"/>
    <w:rsid w:val="00C759CB"/>
    <w:rsid w:val="00C761AA"/>
    <w:rsid w:val="00C76543"/>
    <w:rsid w:val="00C766DD"/>
    <w:rsid w:val="00C76CF3"/>
    <w:rsid w:val="00C77401"/>
    <w:rsid w:val="00C77625"/>
    <w:rsid w:val="00C77CED"/>
    <w:rsid w:val="00C807C3"/>
    <w:rsid w:val="00C81691"/>
    <w:rsid w:val="00C83EFA"/>
    <w:rsid w:val="00C84712"/>
    <w:rsid w:val="00C850C1"/>
    <w:rsid w:val="00C853FB"/>
    <w:rsid w:val="00C8556C"/>
    <w:rsid w:val="00C856BF"/>
    <w:rsid w:val="00C8612E"/>
    <w:rsid w:val="00C866A4"/>
    <w:rsid w:val="00C86B62"/>
    <w:rsid w:val="00C90917"/>
    <w:rsid w:val="00C91F4C"/>
    <w:rsid w:val="00C9217D"/>
    <w:rsid w:val="00C925E5"/>
    <w:rsid w:val="00C931A5"/>
    <w:rsid w:val="00C94A24"/>
    <w:rsid w:val="00C955C5"/>
    <w:rsid w:val="00C9564B"/>
    <w:rsid w:val="00C95BD1"/>
    <w:rsid w:val="00C95E4C"/>
    <w:rsid w:val="00C95FA1"/>
    <w:rsid w:val="00C960FB"/>
    <w:rsid w:val="00C9648A"/>
    <w:rsid w:val="00C96B13"/>
    <w:rsid w:val="00CA0529"/>
    <w:rsid w:val="00CA2E47"/>
    <w:rsid w:val="00CA347A"/>
    <w:rsid w:val="00CA39A3"/>
    <w:rsid w:val="00CA3DD7"/>
    <w:rsid w:val="00CA4B2A"/>
    <w:rsid w:val="00CA4FF9"/>
    <w:rsid w:val="00CA52D6"/>
    <w:rsid w:val="00CA72B2"/>
    <w:rsid w:val="00CA7DAC"/>
    <w:rsid w:val="00CA7EBC"/>
    <w:rsid w:val="00CB0627"/>
    <w:rsid w:val="00CB09AE"/>
    <w:rsid w:val="00CB0E06"/>
    <w:rsid w:val="00CB0E62"/>
    <w:rsid w:val="00CB1511"/>
    <w:rsid w:val="00CB18E5"/>
    <w:rsid w:val="00CB1B12"/>
    <w:rsid w:val="00CB251F"/>
    <w:rsid w:val="00CB2DBF"/>
    <w:rsid w:val="00CB3215"/>
    <w:rsid w:val="00CB3270"/>
    <w:rsid w:val="00CB40A9"/>
    <w:rsid w:val="00CB6BD8"/>
    <w:rsid w:val="00CB6D0E"/>
    <w:rsid w:val="00CB747B"/>
    <w:rsid w:val="00CB76C7"/>
    <w:rsid w:val="00CB77AF"/>
    <w:rsid w:val="00CB77D5"/>
    <w:rsid w:val="00CC028D"/>
    <w:rsid w:val="00CC0D47"/>
    <w:rsid w:val="00CC199C"/>
    <w:rsid w:val="00CC27D7"/>
    <w:rsid w:val="00CC2AB9"/>
    <w:rsid w:val="00CC334A"/>
    <w:rsid w:val="00CC36B9"/>
    <w:rsid w:val="00CC3813"/>
    <w:rsid w:val="00CC38D4"/>
    <w:rsid w:val="00CC3B1E"/>
    <w:rsid w:val="00CC43CA"/>
    <w:rsid w:val="00CC446A"/>
    <w:rsid w:val="00CC575E"/>
    <w:rsid w:val="00CC64B4"/>
    <w:rsid w:val="00CC6A4F"/>
    <w:rsid w:val="00CC735E"/>
    <w:rsid w:val="00CC7584"/>
    <w:rsid w:val="00CC7831"/>
    <w:rsid w:val="00CD0055"/>
    <w:rsid w:val="00CD0821"/>
    <w:rsid w:val="00CD2191"/>
    <w:rsid w:val="00CD2C04"/>
    <w:rsid w:val="00CD3058"/>
    <w:rsid w:val="00CD4881"/>
    <w:rsid w:val="00CD5F95"/>
    <w:rsid w:val="00CD6E26"/>
    <w:rsid w:val="00CD74DF"/>
    <w:rsid w:val="00CE0CC6"/>
    <w:rsid w:val="00CE28D2"/>
    <w:rsid w:val="00CE2A31"/>
    <w:rsid w:val="00CE32CD"/>
    <w:rsid w:val="00CE3316"/>
    <w:rsid w:val="00CE382D"/>
    <w:rsid w:val="00CE3D5D"/>
    <w:rsid w:val="00CE3D6F"/>
    <w:rsid w:val="00CE6C77"/>
    <w:rsid w:val="00CE6C8A"/>
    <w:rsid w:val="00CE73EF"/>
    <w:rsid w:val="00CE7E28"/>
    <w:rsid w:val="00CF0389"/>
    <w:rsid w:val="00CF0C7D"/>
    <w:rsid w:val="00CF0D66"/>
    <w:rsid w:val="00CF1FBB"/>
    <w:rsid w:val="00CF2AD3"/>
    <w:rsid w:val="00CF4647"/>
    <w:rsid w:val="00CF5B17"/>
    <w:rsid w:val="00CF65B2"/>
    <w:rsid w:val="00CF6609"/>
    <w:rsid w:val="00CF6A74"/>
    <w:rsid w:val="00CF6C3C"/>
    <w:rsid w:val="00CF6D0B"/>
    <w:rsid w:val="00CF7481"/>
    <w:rsid w:val="00CF777A"/>
    <w:rsid w:val="00CF7F1E"/>
    <w:rsid w:val="00D000D2"/>
    <w:rsid w:val="00D00BC5"/>
    <w:rsid w:val="00D00F39"/>
    <w:rsid w:val="00D011B4"/>
    <w:rsid w:val="00D01791"/>
    <w:rsid w:val="00D01ED8"/>
    <w:rsid w:val="00D01F0A"/>
    <w:rsid w:val="00D02AEA"/>
    <w:rsid w:val="00D043A5"/>
    <w:rsid w:val="00D05032"/>
    <w:rsid w:val="00D05046"/>
    <w:rsid w:val="00D05BB8"/>
    <w:rsid w:val="00D05BC9"/>
    <w:rsid w:val="00D069AE"/>
    <w:rsid w:val="00D06D30"/>
    <w:rsid w:val="00D07FAF"/>
    <w:rsid w:val="00D104E8"/>
    <w:rsid w:val="00D10BC1"/>
    <w:rsid w:val="00D1123E"/>
    <w:rsid w:val="00D13878"/>
    <w:rsid w:val="00D1437F"/>
    <w:rsid w:val="00D1501E"/>
    <w:rsid w:val="00D15DF9"/>
    <w:rsid w:val="00D171B7"/>
    <w:rsid w:val="00D17A8B"/>
    <w:rsid w:val="00D17AFF"/>
    <w:rsid w:val="00D2050B"/>
    <w:rsid w:val="00D2127A"/>
    <w:rsid w:val="00D21541"/>
    <w:rsid w:val="00D21B85"/>
    <w:rsid w:val="00D21CEA"/>
    <w:rsid w:val="00D22A45"/>
    <w:rsid w:val="00D24655"/>
    <w:rsid w:val="00D24EDD"/>
    <w:rsid w:val="00D251FE"/>
    <w:rsid w:val="00D25E9C"/>
    <w:rsid w:val="00D271D1"/>
    <w:rsid w:val="00D300AA"/>
    <w:rsid w:val="00D31328"/>
    <w:rsid w:val="00D31596"/>
    <w:rsid w:val="00D31DDE"/>
    <w:rsid w:val="00D32149"/>
    <w:rsid w:val="00D32A64"/>
    <w:rsid w:val="00D33BB6"/>
    <w:rsid w:val="00D341C9"/>
    <w:rsid w:val="00D34722"/>
    <w:rsid w:val="00D35F1F"/>
    <w:rsid w:val="00D36DB0"/>
    <w:rsid w:val="00D371C8"/>
    <w:rsid w:val="00D3739C"/>
    <w:rsid w:val="00D37432"/>
    <w:rsid w:val="00D376C9"/>
    <w:rsid w:val="00D37FB4"/>
    <w:rsid w:val="00D408B2"/>
    <w:rsid w:val="00D40F22"/>
    <w:rsid w:val="00D40FF6"/>
    <w:rsid w:val="00D41937"/>
    <w:rsid w:val="00D41CF5"/>
    <w:rsid w:val="00D41DB5"/>
    <w:rsid w:val="00D4268A"/>
    <w:rsid w:val="00D42F49"/>
    <w:rsid w:val="00D43161"/>
    <w:rsid w:val="00D4516E"/>
    <w:rsid w:val="00D451FD"/>
    <w:rsid w:val="00D4590C"/>
    <w:rsid w:val="00D461C1"/>
    <w:rsid w:val="00D46517"/>
    <w:rsid w:val="00D46F1F"/>
    <w:rsid w:val="00D4747A"/>
    <w:rsid w:val="00D51C93"/>
    <w:rsid w:val="00D51D9F"/>
    <w:rsid w:val="00D52613"/>
    <w:rsid w:val="00D52E3D"/>
    <w:rsid w:val="00D531F5"/>
    <w:rsid w:val="00D535A1"/>
    <w:rsid w:val="00D55343"/>
    <w:rsid w:val="00D56285"/>
    <w:rsid w:val="00D57C81"/>
    <w:rsid w:val="00D57EC5"/>
    <w:rsid w:val="00D60B9B"/>
    <w:rsid w:val="00D618FB"/>
    <w:rsid w:val="00D61DDF"/>
    <w:rsid w:val="00D61F92"/>
    <w:rsid w:val="00D62121"/>
    <w:rsid w:val="00D6416D"/>
    <w:rsid w:val="00D64CB4"/>
    <w:rsid w:val="00D66D94"/>
    <w:rsid w:val="00D67CF9"/>
    <w:rsid w:val="00D67F99"/>
    <w:rsid w:val="00D70036"/>
    <w:rsid w:val="00D700A2"/>
    <w:rsid w:val="00D70951"/>
    <w:rsid w:val="00D70BAC"/>
    <w:rsid w:val="00D71ADB"/>
    <w:rsid w:val="00D720E3"/>
    <w:rsid w:val="00D72A09"/>
    <w:rsid w:val="00D74900"/>
    <w:rsid w:val="00D74BCD"/>
    <w:rsid w:val="00D76186"/>
    <w:rsid w:val="00D76582"/>
    <w:rsid w:val="00D77B29"/>
    <w:rsid w:val="00D80319"/>
    <w:rsid w:val="00D80ABE"/>
    <w:rsid w:val="00D81082"/>
    <w:rsid w:val="00D82A4F"/>
    <w:rsid w:val="00D82D04"/>
    <w:rsid w:val="00D835EA"/>
    <w:rsid w:val="00D84239"/>
    <w:rsid w:val="00D8451B"/>
    <w:rsid w:val="00D84FDA"/>
    <w:rsid w:val="00D8558F"/>
    <w:rsid w:val="00D866B6"/>
    <w:rsid w:val="00D86AAC"/>
    <w:rsid w:val="00D87953"/>
    <w:rsid w:val="00D87AED"/>
    <w:rsid w:val="00D87E07"/>
    <w:rsid w:val="00D906E7"/>
    <w:rsid w:val="00D912CF"/>
    <w:rsid w:val="00D91A30"/>
    <w:rsid w:val="00D91BE8"/>
    <w:rsid w:val="00D924EE"/>
    <w:rsid w:val="00D9313F"/>
    <w:rsid w:val="00D93C09"/>
    <w:rsid w:val="00D93C0A"/>
    <w:rsid w:val="00D93F02"/>
    <w:rsid w:val="00D9432C"/>
    <w:rsid w:val="00D94D83"/>
    <w:rsid w:val="00D95181"/>
    <w:rsid w:val="00D95223"/>
    <w:rsid w:val="00D9523D"/>
    <w:rsid w:val="00D9771E"/>
    <w:rsid w:val="00DA0B74"/>
    <w:rsid w:val="00DA0FF2"/>
    <w:rsid w:val="00DA2F7F"/>
    <w:rsid w:val="00DA3802"/>
    <w:rsid w:val="00DA4145"/>
    <w:rsid w:val="00DA5D22"/>
    <w:rsid w:val="00DA5DC3"/>
    <w:rsid w:val="00DA7044"/>
    <w:rsid w:val="00DA738F"/>
    <w:rsid w:val="00DB0437"/>
    <w:rsid w:val="00DB04D2"/>
    <w:rsid w:val="00DB17EE"/>
    <w:rsid w:val="00DB26A6"/>
    <w:rsid w:val="00DB3629"/>
    <w:rsid w:val="00DB3786"/>
    <w:rsid w:val="00DB3F9C"/>
    <w:rsid w:val="00DB4F01"/>
    <w:rsid w:val="00DB58CA"/>
    <w:rsid w:val="00DB5BB1"/>
    <w:rsid w:val="00DB6530"/>
    <w:rsid w:val="00DB66F8"/>
    <w:rsid w:val="00DB6AE3"/>
    <w:rsid w:val="00DC02A8"/>
    <w:rsid w:val="00DC355C"/>
    <w:rsid w:val="00DC3B98"/>
    <w:rsid w:val="00DC3BE3"/>
    <w:rsid w:val="00DC3F70"/>
    <w:rsid w:val="00DC50D0"/>
    <w:rsid w:val="00DC50FD"/>
    <w:rsid w:val="00DC51B8"/>
    <w:rsid w:val="00DC5EEE"/>
    <w:rsid w:val="00DC69DE"/>
    <w:rsid w:val="00DC6F79"/>
    <w:rsid w:val="00DC6FAF"/>
    <w:rsid w:val="00DC74A5"/>
    <w:rsid w:val="00DC7DAE"/>
    <w:rsid w:val="00DD0C60"/>
    <w:rsid w:val="00DD1706"/>
    <w:rsid w:val="00DD1DFC"/>
    <w:rsid w:val="00DD23AC"/>
    <w:rsid w:val="00DD26BD"/>
    <w:rsid w:val="00DD286E"/>
    <w:rsid w:val="00DD28F4"/>
    <w:rsid w:val="00DD2AFD"/>
    <w:rsid w:val="00DD2FF9"/>
    <w:rsid w:val="00DD3F78"/>
    <w:rsid w:val="00DD404D"/>
    <w:rsid w:val="00DD5D43"/>
    <w:rsid w:val="00DD6455"/>
    <w:rsid w:val="00DD6521"/>
    <w:rsid w:val="00DE00B4"/>
    <w:rsid w:val="00DE0A77"/>
    <w:rsid w:val="00DE0B38"/>
    <w:rsid w:val="00DE12AB"/>
    <w:rsid w:val="00DE16FE"/>
    <w:rsid w:val="00DE18BD"/>
    <w:rsid w:val="00DE1903"/>
    <w:rsid w:val="00DE1C3D"/>
    <w:rsid w:val="00DE3327"/>
    <w:rsid w:val="00DE40CB"/>
    <w:rsid w:val="00DE42ED"/>
    <w:rsid w:val="00DE5649"/>
    <w:rsid w:val="00DE59D4"/>
    <w:rsid w:val="00DE60E4"/>
    <w:rsid w:val="00DE7BA1"/>
    <w:rsid w:val="00DF0D16"/>
    <w:rsid w:val="00DF1462"/>
    <w:rsid w:val="00DF1733"/>
    <w:rsid w:val="00DF1C53"/>
    <w:rsid w:val="00DF26D9"/>
    <w:rsid w:val="00DF2782"/>
    <w:rsid w:val="00DF3114"/>
    <w:rsid w:val="00DF3B7F"/>
    <w:rsid w:val="00DF41EC"/>
    <w:rsid w:val="00DF42B7"/>
    <w:rsid w:val="00DF60C8"/>
    <w:rsid w:val="00DF6266"/>
    <w:rsid w:val="00DF6396"/>
    <w:rsid w:val="00DF6C39"/>
    <w:rsid w:val="00DF6E00"/>
    <w:rsid w:val="00E00765"/>
    <w:rsid w:val="00E00B80"/>
    <w:rsid w:val="00E00C31"/>
    <w:rsid w:val="00E00CD4"/>
    <w:rsid w:val="00E01837"/>
    <w:rsid w:val="00E01B34"/>
    <w:rsid w:val="00E02466"/>
    <w:rsid w:val="00E02BCF"/>
    <w:rsid w:val="00E02F4A"/>
    <w:rsid w:val="00E040C9"/>
    <w:rsid w:val="00E04AFB"/>
    <w:rsid w:val="00E04FC0"/>
    <w:rsid w:val="00E050FA"/>
    <w:rsid w:val="00E0634C"/>
    <w:rsid w:val="00E06365"/>
    <w:rsid w:val="00E070E0"/>
    <w:rsid w:val="00E103B6"/>
    <w:rsid w:val="00E10A8D"/>
    <w:rsid w:val="00E11432"/>
    <w:rsid w:val="00E1151D"/>
    <w:rsid w:val="00E118C0"/>
    <w:rsid w:val="00E12294"/>
    <w:rsid w:val="00E134DD"/>
    <w:rsid w:val="00E13BD1"/>
    <w:rsid w:val="00E1531A"/>
    <w:rsid w:val="00E15738"/>
    <w:rsid w:val="00E1718D"/>
    <w:rsid w:val="00E2038D"/>
    <w:rsid w:val="00E205FB"/>
    <w:rsid w:val="00E21869"/>
    <w:rsid w:val="00E21F4C"/>
    <w:rsid w:val="00E23537"/>
    <w:rsid w:val="00E23598"/>
    <w:rsid w:val="00E23D76"/>
    <w:rsid w:val="00E23E2D"/>
    <w:rsid w:val="00E24421"/>
    <w:rsid w:val="00E25D45"/>
    <w:rsid w:val="00E261C8"/>
    <w:rsid w:val="00E27CE0"/>
    <w:rsid w:val="00E30040"/>
    <w:rsid w:val="00E30D14"/>
    <w:rsid w:val="00E316EC"/>
    <w:rsid w:val="00E31802"/>
    <w:rsid w:val="00E323D2"/>
    <w:rsid w:val="00E335E8"/>
    <w:rsid w:val="00E33666"/>
    <w:rsid w:val="00E33EB5"/>
    <w:rsid w:val="00E344C7"/>
    <w:rsid w:val="00E34CA3"/>
    <w:rsid w:val="00E3519E"/>
    <w:rsid w:val="00E363FA"/>
    <w:rsid w:val="00E36507"/>
    <w:rsid w:val="00E3760F"/>
    <w:rsid w:val="00E37C1A"/>
    <w:rsid w:val="00E40DA2"/>
    <w:rsid w:val="00E40E9F"/>
    <w:rsid w:val="00E414AF"/>
    <w:rsid w:val="00E4197D"/>
    <w:rsid w:val="00E41BC1"/>
    <w:rsid w:val="00E41EBF"/>
    <w:rsid w:val="00E42CD3"/>
    <w:rsid w:val="00E42EBD"/>
    <w:rsid w:val="00E4310E"/>
    <w:rsid w:val="00E43293"/>
    <w:rsid w:val="00E439CF"/>
    <w:rsid w:val="00E44490"/>
    <w:rsid w:val="00E445D7"/>
    <w:rsid w:val="00E44D5A"/>
    <w:rsid w:val="00E454E8"/>
    <w:rsid w:val="00E46B48"/>
    <w:rsid w:val="00E470D0"/>
    <w:rsid w:val="00E5003B"/>
    <w:rsid w:val="00E500A9"/>
    <w:rsid w:val="00E507E0"/>
    <w:rsid w:val="00E51487"/>
    <w:rsid w:val="00E52469"/>
    <w:rsid w:val="00E5333F"/>
    <w:rsid w:val="00E5358F"/>
    <w:rsid w:val="00E54A95"/>
    <w:rsid w:val="00E55713"/>
    <w:rsid w:val="00E55FEB"/>
    <w:rsid w:val="00E5633D"/>
    <w:rsid w:val="00E563F4"/>
    <w:rsid w:val="00E578D7"/>
    <w:rsid w:val="00E579C4"/>
    <w:rsid w:val="00E579DE"/>
    <w:rsid w:val="00E60307"/>
    <w:rsid w:val="00E61E28"/>
    <w:rsid w:val="00E62F84"/>
    <w:rsid w:val="00E63D20"/>
    <w:rsid w:val="00E63E88"/>
    <w:rsid w:val="00E64D09"/>
    <w:rsid w:val="00E652C0"/>
    <w:rsid w:val="00E654F9"/>
    <w:rsid w:val="00E655F9"/>
    <w:rsid w:val="00E65C42"/>
    <w:rsid w:val="00E666B3"/>
    <w:rsid w:val="00E66F81"/>
    <w:rsid w:val="00E6798F"/>
    <w:rsid w:val="00E679D6"/>
    <w:rsid w:val="00E67B55"/>
    <w:rsid w:val="00E67D72"/>
    <w:rsid w:val="00E711EA"/>
    <w:rsid w:val="00E71EE1"/>
    <w:rsid w:val="00E734A8"/>
    <w:rsid w:val="00E776F5"/>
    <w:rsid w:val="00E80847"/>
    <w:rsid w:val="00E81F86"/>
    <w:rsid w:val="00E82B5C"/>
    <w:rsid w:val="00E82EAF"/>
    <w:rsid w:val="00E837AD"/>
    <w:rsid w:val="00E83808"/>
    <w:rsid w:val="00E83EB1"/>
    <w:rsid w:val="00E84082"/>
    <w:rsid w:val="00E84519"/>
    <w:rsid w:val="00E845D4"/>
    <w:rsid w:val="00E87880"/>
    <w:rsid w:val="00E87A9D"/>
    <w:rsid w:val="00E87CDD"/>
    <w:rsid w:val="00E91816"/>
    <w:rsid w:val="00E92BBB"/>
    <w:rsid w:val="00E93C49"/>
    <w:rsid w:val="00E957DB"/>
    <w:rsid w:val="00E95A1E"/>
    <w:rsid w:val="00E96136"/>
    <w:rsid w:val="00E96484"/>
    <w:rsid w:val="00E966E1"/>
    <w:rsid w:val="00E96D01"/>
    <w:rsid w:val="00E97452"/>
    <w:rsid w:val="00EA0B74"/>
    <w:rsid w:val="00EA0D49"/>
    <w:rsid w:val="00EA13BC"/>
    <w:rsid w:val="00EA160D"/>
    <w:rsid w:val="00EA21CB"/>
    <w:rsid w:val="00EA230D"/>
    <w:rsid w:val="00EA28AD"/>
    <w:rsid w:val="00EA28D7"/>
    <w:rsid w:val="00EA2E89"/>
    <w:rsid w:val="00EA2FCB"/>
    <w:rsid w:val="00EA31F3"/>
    <w:rsid w:val="00EA4AD4"/>
    <w:rsid w:val="00EB02CD"/>
    <w:rsid w:val="00EB2DB2"/>
    <w:rsid w:val="00EB2FF2"/>
    <w:rsid w:val="00EB4358"/>
    <w:rsid w:val="00EB49A8"/>
    <w:rsid w:val="00EB5022"/>
    <w:rsid w:val="00EB6678"/>
    <w:rsid w:val="00EB6D25"/>
    <w:rsid w:val="00EB7302"/>
    <w:rsid w:val="00EC03A0"/>
    <w:rsid w:val="00EC1E50"/>
    <w:rsid w:val="00EC27DD"/>
    <w:rsid w:val="00EC3BB4"/>
    <w:rsid w:val="00EC404C"/>
    <w:rsid w:val="00EC4B70"/>
    <w:rsid w:val="00EC4DCD"/>
    <w:rsid w:val="00EC527B"/>
    <w:rsid w:val="00EC56F5"/>
    <w:rsid w:val="00EC5A73"/>
    <w:rsid w:val="00EC5C71"/>
    <w:rsid w:val="00EC5F46"/>
    <w:rsid w:val="00EC64D3"/>
    <w:rsid w:val="00EC6F37"/>
    <w:rsid w:val="00EC7F04"/>
    <w:rsid w:val="00ED1836"/>
    <w:rsid w:val="00ED2742"/>
    <w:rsid w:val="00ED283B"/>
    <w:rsid w:val="00ED2CC3"/>
    <w:rsid w:val="00ED31F6"/>
    <w:rsid w:val="00ED4BF5"/>
    <w:rsid w:val="00ED5291"/>
    <w:rsid w:val="00ED57AF"/>
    <w:rsid w:val="00ED756E"/>
    <w:rsid w:val="00ED7576"/>
    <w:rsid w:val="00EE0724"/>
    <w:rsid w:val="00EE0AF7"/>
    <w:rsid w:val="00EE1E6B"/>
    <w:rsid w:val="00EE1F48"/>
    <w:rsid w:val="00EE2C9E"/>
    <w:rsid w:val="00EE2FA8"/>
    <w:rsid w:val="00EE2FF6"/>
    <w:rsid w:val="00EE33F4"/>
    <w:rsid w:val="00EE34F7"/>
    <w:rsid w:val="00EE4567"/>
    <w:rsid w:val="00EE6F6F"/>
    <w:rsid w:val="00EE71B5"/>
    <w:rsid w:val="00EE7D64"/>
    <w:rsid w:val="00EE7D6B"/>
    <w:rsid w:val="00EE7DB0"/>
    <w:rsid w:val="00EF0C53"/>
    <w:rsid w:val="00EF28A6"/>
    <w:rsid w:val="00EF2A03"/>
    <w:rsid w:val="00EF3107"/>
    <w:rsid w:val="00EF4E5B"/>
    <w:rsid w:val="00F01478"/>
    <w:rsid w:val="00F017AA"/>
    <w:rsid w:val="00F01CE8"/>
    <w:rsid w:val="00F021C6"/>
    <w:rsid w:val="00F030A5"/>
    <w:rsid w:val="00F03940"/>
    <w:rsid w:val="00F05071"/>
    <w:rsid w:val="00F058A0"/>
    <w:rsid w:val="00F05975"/>
    <w:rsid w:val="00F05C7D"/>
    <w:rsid w:val="00F05CB1"/>
    <w:rsid w:val="00F05ECB"/>
    <w:rsid w:val="00F064D8"/>
    <w:rsid w:val="00F06F62"/>
    <w:rsid w:val="00F072B6"/>
    <w:rsid w:val="00F0774C"/>
    <w:rsid w:val="00F07754"/>
    <w:rsid w:val="00F0776C"/>
    <w:rsid w:val="00F07AEB"/>
    <w:rsid w:val="00F105CB"/>
    <w:rsid w:val="00F10636"/>
    <w:rsid w:val="00F11B71"/>
    <w:rsid w:val="00F11BE2"/>
    <w:rsid w:val="00F11C53"/>
    <w:rsid w:val="00F14408"/>
    <w:rsid w:val="00F1559F"/>
    <w:rsid w:val="00F15A6C"/>
    <w:rsid w:val="00F16234"/>
    <w:rsid w:val="00F16541"/>
    <w:rsid w:val="00F177A9"/>
    <w:rsid w:val="00F20F5D"/>
    <w:rsid w:val="00F2375F"/>
    <w:rsid w:val="00F24133"/>
    <w:rsid w:val="00F248BA"/>
    <w:rsid w:val="00F24919"/>
    <w:rsid w:val="00F252CC"/>
    <w:rsid w:val="00F252D1"/>
    <w:rsid w:val="00F25D4A"/>
    <w:rsid w:val="00F25EDB"/>
    <w:rsid w:val="00F26121"/>
    <w:rsid w:val="00F26730"/>
    <w:rsid w:val="00F267AB"/>
    <w:rsid w:val="00F2723C"/>
    <w:rsid w:val="00F30230"/>
    <w:rsid w:val="00F30DA3"/>
    <w:rsid w:val="00F30E43"/>
    <w:rsid w:val="00F32CFD"/>
    <w:rsid w:val="00F3333A"/>
    <w:rsid w:val="00F338B5"/>
    <w:rsid w:val="00F33C4E"/>
    <w:rsid w:val="00F34B43"/>
    <w:rsid w:val="00F34E9F"/>
    <w:rsid w:val="00F34F6B"/>
    <w:rsid w:val="00F35801"/>
    <w:rsid w:val="00F360F2"/>
    <w:rsid w:val="00F362EC"/>
    <w:rsid w:val="00F3639E"/>
    <w:rsid w:val="00F36E90"/>
    <w:rsid w:val="00F37187"/>
    <w:rsid w:val="00F37D19"/>
    <w:rsid w:val="00F40424"/>
    <w:rsid w:val="00F40E40"/>
    <w:rsid w:val="00F4184C"/>
    <w:rsid w:val="00F41EAC"/>
    <w:rsid w:val="00F429BE"/>
    <w:rsid w:val="00F42AE1"/>
    <w:rsid w:val="00F4385A"/>
    <w:rsid w:val="00F4422B"/>
    <w:rsid w:val="00F44D3B"/>
    <w:rsid w:val="00F4571D"/>
    <w:rsid w:val="00F471BE"/>
    <w:rsid w:val="00F47EF8"/>
    <w:rsid w:val="00F50740"/>
    <w:rsid w:val="00F50F28"/>
    <w:rsid w:val="00F513E1"/>
    <w:rsid w:val="00F51F8E"/>
    <w:rsid w:val="00F531C4"/>
    <w:rsid w:val="00F534B9"/>
    <w:rsid w:val="00F53618"/>
    <w:rsid w:val="00F53D71"/>
    <w:rsid w:val="00F54670"/>
    <w:rsid w:val="00F54D77"/>
    <w:rsid w:val="00F55590"/>
    <w:rsid w:val="00F55E6F"/>
    <w:rsid w:val="00F560BA"/>
    <w:rsid w:val="00F5622F"/>
    <w:rsid w:val="00F56CDF"/>
    <w:rsid w:val="00F600A8"/>
    <w:rsid w:val="00F61499"/>
    <w:rsid w:val="00F62236"/>
    <w:rsid w:val="00F62FA6"/>
    <w:rsid w:val="00F63FFA"/>
    <w:rsid w:val="00F644F3"/>
    <w:rsid w:val="00F65C68"/>
    <w:rsid w:val="00F66B93"/>
    <w:rsid w:val="00F66C38"/>
    <w:rsid w:val="00F7020C"/>
    <w:rsid w:val="00F70C7B"/>
    <w:rsid w:val="00F70F55"/>
    <w:rsid w:val="00F71E4E"/>
    <w:rsid w:val="00F72ED9"/>
    <w:rsid w:val="00F7344C"/>
    <w:rsid w:val="00F73B38"/>
    <w:rsid w:val="00F73D46"/>
    <w:rsid w:val="00F7475F"/>
    <w:rsid w:val="00F74CA8"/>
    <w:rsid w:val="00F74E29"/>
    <w:rsid w:val="00F75B37"/>
    <w:rsid w:val="00F75D43"/>
    <w:rsid w:val="00F762D0"/>
    <w:rsid w:val="00F7649A"/>
    <w:rsid w:val="00F76F5E"/>
    <w:rsid w:val="00F771A9"/>
    <w:rsid w:val="00F771D0"/>
    <w:rsid w:val="00F77599"/>
    <w:rsid w:val="00F778DD"/>
    <w:rsid w:val="00F8010A"/>
    <w:rsid w:val="00F8104C"/>
    <w:rsid w:val="00F8119A"/>
    <w:rsid w:val="00F81378"/>
    <w:rsid w:val="00F8213B"/>
    <w:rsid w:val="00F82922"/>
    <w:rsid w:val="00F829C8"/>
    <w:rsid w:val="00F82ADE"/>
    <w:rsid w:val="00F85CE7"/>
    <w:rsid w:val="00F864D7"/>
    <w:rsid w:val="00F86528"/>
    <w:rsid w:val="00F873B0"/>
    <w:rsid w:val="00F877B7"/>
    <w:rsid w:val="00F90077"/>
    <w:rsid w:val="00F91B52"/>
    <w:rsid w:val="00F92443"/>
    <w:rsid w:val="00F928ED"/>
    <w:rsid w:val="00F92954"/>
    <w:rsid w:val="00F92EC5"/>
    <w:rsid w:val="00F94213"/>
    <w:rsid w:val="00F9446C"/>
    <w:rsid w:val="00F94F67"/>
    <w:rsid w:val="00F95281"/>
    <w:rsid w:val="00F9580A"/>
    <w:rsid w:val="00F95C06"/>
    <w:rsid w:val="00F965BE"/>
    <w:rsid w:val="00F96C07"/>
    <w:rsid w:val="00F96E8F"/>
    <w:rsid w:val="00FA139B"/>
    <w:rsid w:val="00FA2510"/>
    <w:rsid w:val="00FA3FAF"/>
    <w:rsid w:val="00FA52A2"/>
    <w:rsid w:val="00FA558F"/>
    <w:rsid w:val="00FA5862"/>
    <w:rsid w:val="00FA5FD3"/>
    <w:rsid w:val="00FA5FD8"/>
    <w:rsid w:val="00FA6519"/>
    <w:rsid w:val="00FA69A6"/>
    <w:rsid w:val="00FA7641"/>
    <w:rsid w:val="00FA790E"/>
    <w:rsid w:val="00FA7E05"/>
    <w:rsid w:val="00FA7E1E"/>
    <w:rsid w:val="00FB0E8C"/>
    <w:rsid w:val="00FB1299"/>
    <w:rsid w:val="00FB14E0"/>
    <w:rsid w:val="00FB16BE"/>
    <w:rsid w:val="00FB1A79"/>
    <w:rsid w:val="00FB2280"/>
    <w:rsid w:val="00FB45FE"/>
    <w:rsid w:val="00FB4B02"/>
    <w:rsid w:val="00FB4B2F"/>
    <w:rsid w:val="00FB4B75"/>
    <w:rsid w:val="00FB4E50"/>
    <w:rsid w:val="00FB5437"/>
    <w:rsid w:val="00FB55AC"/>
    <w:rsid w:val="00FB5917"/>
    <w:rsid w:val="00FB5E9D"/>
    <w:rsid w:val="00FB625A"/>
    <w:rsid w:val="00FB6D23"/>
    <w:rsid w:val="00FC038A"/>
    <w:rsid w:val="00FC2C4E"/>
    <w:rsid w:val="00FC3A27"/>
    <w:rsid w:val="00FC3C23"/>
    <w:rsid w:val="00FC3FFC"/>
    <w:rsid w:val="00FC642A"/>
    <w:rsid w:val="00FC778D"/>
    <w:rsid w:val="00FD02CF"/>
    <w:rsid w:val="00FD082C"/>
    <w:rsid w:val="00FD10C5"/>
    <w:rsid w:val="00FD14F0"/>
    <w:rsid w:val="00FD165A"/>
    <w:rsid w:val="00FD191E"/>
    <w:rsid w:val="00FD1C92"/>
    <w:rsid w:val="00FD1D04"/>
    <w:rsid w:val="00FD2532"/>
    <w:rsid w:val="00FD273A"/>
    <w:rsid w:val="00FD2DB5"/>
    <w:rsid w:val="00FD2FC1"/>
    <w:rsid w:val="00FD3042"/>
    <w:rsid w:val="00FD3AB7"/>
    <w:rsid w:val="00FD5AB7"/>
    <w:rsid w:val="00FD6419"/>
    <w:rsid w:val="00FD6524"/>
    <w:rsid w:val="00FD65F3"/>
    <w:rsid w:val="00FD66DA"/>
    <w:rsid w:val="00FD67BD"/>
    <w:rsid w:val="00FD6AF2"/>
    <w:rsid w:val="00FD7690"/>
    <w:rsid w:val="00FD7BAC"/>
    <w:rsid w:val="00FD7DCC"/>
    <w:rsid w:val="00FE0411"/>
    <w:rsid w:val="00FE0497"/>
    <w:rsid w:val="00FE082D"/>
    <w:rsid w:val="00FE0C46"/>
    <w:rsid w:val="00FE0C74"/>
    <w:rsid w:val="00FE366C"/>
    <w:rsid w:val="00FE381B"/>
    <w:rsid w:val="00FE4236"/>
    <w:rsid w:val="00FE48A4"/>
    <w:rsid w:val="00FE54EA"/>
    <w:rsid w:val="00FE5C2A"/>
    <w:rsid w:val="00FE5CD4"/>
    <w:rsid w:val="00FE6792"/>
    <w:rsid w:val="00FE67DE"/>
    <w:rsid w:val="00FE6F11"/>
    <w:rsid w:val="00FE76F4"/>
    <w:rsid w:val="00FF127A"/>
    <w:rsid w:val="00FF160A"/>
    <w:rsid w:val="00FF18D2"/>
    <w:rsid w:val="00FF1CFA"/>
    <w:rsid w:val="00FF20D7"/>
    <w:rsid w:val="00FF23B0"/>
    <w:rsid w:val="00FF32CE"/>
    <w:rsid w:val="00FF3786"/>
    <w:rsid w:val="00FF4005"/>
    <w:rsid w:val="00FF4D43"/>
    <w:rsid w:val="00FF559E"/>
    <w:rsid w:val="00FF5F84"/>
    <w:rsid w:val="00FF662F"/>
    <w:rsid w:val="00FF6A92"/>
    <w:rsid w:val="00FF73A7"/>
    <w:rsid w:val="00FF73B6"/>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C3CBF0"/>
  <w15:chartTrackingRefBased/>
  <w15:docId w15:val="{36F6DE60-D612-43E6-8153-3B34BECB4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 w:type="paragraph" w:customStyle="1" w:styleId="TAL">
    <w:name w:val="TAL"/>
    <w:basedOn w:val="a"/>
    <w:link w:val="TALCar"/>
    <w:qFormat/>
    <w:rsid w:val="00B875C6"/>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val="en-GB" w:eastAsia="ja-JP"/>
    </w:rPr>
  </w:style>
  <w:style w:type="character" w:customStyle="1" w:styleId="TALCar">
    <w:name w:val="TAL Car"/>
    <w:link w:val="TAL"/>
    <w:qFormat/>
    <w:rsid w:val="00B875C6"/>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055">
      <w:bodyDiv w:val="1"/>
      <w:marLeft w:val="0"/>
      <w:marRight w:val="0"/>
      <w:marTop w:val="0"/>
      <w:marBottom w:val="0"/>
      <w:divBdr>
        <w:top w:val="none" w:sz="0" w:space="0" w:color="auto"/>
        <w:left w:val="none" w:sz="0" w:space="0" w:color="auto"/>
        <w:bottom w:val="none" w:sz="0" w:space="0" w:color="auto"/>
        <w:right w:val="none" w:sz="0" w:space="0" w:color="auto"/>
      </w:divBdr>
    </w:div>
    <w:div w:id="38097268">
      <w:bodyDiv w:val="1"/>
      <w:marLeft w:val="0"/>
      <w:marRight w:val="0"/>
      <w:marTop w:val="0"/>
      <w:marBottom w:val="0"/>
      <w:divBdr>
        <w:top w:val="none" w:sz="0" w:space="0" w:color="auto"/>
        <w:left w:val="none" w:sz="0" w:space="0" w:color="auto"/>
        <w:bottom w:val="none" w:sz="0" w:space="0" w:color="auto"/>
        <w:right w:val="none" w:sz="0" w:space="0" w:color="auto"/>
      </w:divBdr>
    </w:div>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211160479">
      <w:bodyDiv w:val="1"/>
      <w:marLeft w:val="0"/>
      <w:marRight w:val="0"/>
      <w:marTop w:val="0"/>
      <w:marBottom w:val="0"/>
      <w:divBdr>
        <w:top w:val="none" w:sz="0" w:space="0" w:color="auto"/>
        <w:left w:val="none" w:sz="0" w:space="0" w:color="auto"/>
        <w:bottom w:val="none" w:sz="0" w:space="0" w:color="auto"/>
        <w:right w:val="none" w:sz="0" w:space="0" w:color="auto"/>
      </w:divBdr>
    </w:div>
    <w:div w:id="228929988">
      <w:bodyDiv w:val="1"/>
      <w:marLeft w:val="0"/>
      <w:marRight w:val="0"/>
      <w:marTop w:val="0"/>
      <w:marBottom w:val="0"/>
      <w:divBdr>
        <w:top w:val="none" w:sz="0" w:space="0" w:color="auto"/>
        <w:left w:val="none" w:sz="0" w:space="0" w:color="auto"/>
        <w:bottom w:val="none" w:sz="0" w:space="0" w:color="auto"/>
        <w:right w:val="none" w:sz="0" w:space="0" w:color="auto"/>
      </w:divBdr>
    </w:div>
    <w:div w:id="329793053">
      <w:bodyDiv w:val="1"/>
      <w:marLeft w:val="0"/>
      <w:marRight w:val="0"/>
      <w:marTop w:val="0"/>
      <w:marBottom w:val="0"/>
      <w:divBdr>
        <w:top w:val="none" w:sz="0" w:space="0" w:color="auto"/>
        <w:left w:val="none" w:sz="0" w:space="0" w:color="auto"/>
        <w:bottom w:val="none" w:sz="0" w:space="0" w:color="auto"/>
        <w:right w:val="none" w:sz="0" w:space="0" w:color="auto"/>
      </w:divBdr>
    </w:div>
    <w:div w:id="432213850">
      <w:bodyDiv w:val="1"/>
      <w:marLeft w:val="0"/>
      <w:marRight w:val="0"/>
      <w:marTop w:val="0"/>
      <w:marBottom w:val="0"/>
      <w:divBdr>
        <w:top w:val="none" w:sz="0" w:space="0" w:color="auto"/>
        <w:left w:val="none" w:sz="0" w:space="0" w:color="auto"/>
        <w:bottom w:val="none" w:sz="0" w:space="0" w:color="auto"/>
        <w:right w:val="none" w:sz="0" w:space="0" w:color="auto"/>
      </w:divBdr>
    </w:div>
    <w:div w:id="433328425">
      <w:bodyDiv w:val="1"/>
      <w:marLeft w:val="0"/>
      <w:marRight w:val="0"/>
      <w:marTop w:val="0"/>
      <w:marBottom w:val="0"/>
      <w:divBdr>
        <w:top w:val="none" w:sz="0" w:space="0" w:color="auto"/>
        <w:left w:val="none" w:sz="0" w:space="0" w:color="auto"/>
        <w:bottom w:val="none" w:sz="0" w:space="0" w:color="auto"/>
        <w:right w:val="none" w:sz="0" w:space="0" w:color="auto"/>
      </w:divBdr>
    </w:div>
    <w:div w:id="435053258">
      <w:bodyDiv w:val="1"/>
      <w:marLeft w:val="0"/>
      <w:marRight w:val="0"/>
      <w:marTop w:val="0"/>
      <w:marBottom w:val="0"/>
      <w:divBdr>
        <w:top w:val="none" w:sz="0" w:space="0" w:color="auto"/>
        <w:left w:val="none" w:sz="0" w:space="0" w:color="auto"/>
        <w:bottom w:val="none" w:sz="0" w:space="0" w:color="auto"/>
        <w:right w:val="none" w:sz="0" w:space="0" w:color="auto"/>
      </w:divBdr>
    </w:div>
    <w:div w:id="448359987">
      <w:bodyDiv w:val="1"/>
      <w:marLeft w:val="0"/>
      <w:marRight w:val="0"/>
      <w:marTop w:val="0"/>
      <w:marBottom w:val="0"/>
      <w:divBdr>
        <w:top w:val="none" w:sz="0" w:space="0" w:color="auto"/>
        <w:left w:val="none" w:sz="0" w:space="0" w:color="auto"/>
        <w:bottom w:val="none" w:sz="0" w:space="0" w:color="auto"/>
        <w:right w:val="none" w:sz="0" w:space="0" w:color="auto"/>
      </w:divBdr>
    </w:div>
    <w:div w:id="467361837">
      <w:bodyDiv w:val="1"/>
      <w:marLeft w:val="0"/>
      <w:marRight w:val="0"/>
      <w:marTop w:val="0"/>
      <w:marBottom w:val="0"/>
      <w:divBdr>
        <w:top w:val="none" w:sz="0" w:space="0" w:color="auto"/>
        <w:left w:val="none" w:sz="0" w:space="0" w:color="auto"/>
        <w:bottom w:val="none" w:sz="0" w:space="0" w:color="auto"/>
        <w:right w:val="none" w:sz="0" w:space="0" w:color="auto"/>
      </w:divBdr>
    </w:div>
    <w:div w:id="470633309">
      <w:bodyDiv w:val="1"/>
      <w:marLeft w:val="0"/>
      <w:marRight w:val="0"/>
      <w:marTop w:val="0"/>
      <w:marBottom w:val="0"/>
      <w:divBdr>
        <w:top w:val="none" w:sz="0" w:space="0" w:color="auto"/>
        <w:left w:val="none" w:sz="0" w:space="0" w:color="auto"/>
        <w:bottom w:val="none" w:sz="0" w:space="0" w:color="auto"/>
        <w:right w:val="none" w:sz="0" w:space="0" w:color="auto"/>
      </w:divBdr>
    </w:div>
    <w:div w:id="513494372">
      <w:bodyDiv w:val="1"/>
      <w:marLeft w:val="0"/>
      <w:marRight w:val="0"/>
      <w:marTop w:val="0"/>
      <w:marBottom w:val="0"/>
      <w:divBdr>
        <w:top w:val="none" w:sz="0" w:space="0" w:color="auto"/>
        <w:left w:val="none" w:sz="0" w:space="0" w:color="auto"/>
        <w:bottom w:val="none" w:sz="0" w:space="0" w:color="auto"/>
        <w:right w:val="none" w:sz="0" w:space="0" w:color="auto"/>
      </w:divBdr>
    </w:div>
    <w:div w:id="563564321">
      <w:bodyDiv w:val="1"/>
      <w:marLeft w:val="0"/>
      <w:marRight w:val="0"/>
      <w:marTop w:val="0"/>
      <w:marBottom w:val="0"/>
      <w:divBdr>
        <w:top w:val="none" w:sz="0" w:space="0" w:color="auto"/>
        <w:left w:val="none" w:sz="0" w:space="0" w:color="auto"/>
        <w:bottom w:val="none" w:sz="0" w:space="0" w:color="auto"/>
        <w:right w:val="none" w:sz="0" w:space="0" w:color="auto"/>
      </w:divBdr>
    </w:div>
    <w:div w:id="574973625">
      <w:bodyDiv w:val="1"/>
      <w:marLeft w:val="0"/>
      <w:marRight w:val="0"/>
      <w:marTop w:val="0"/>
      <w:marBottom w:val="0"/>
      <w:divBdr>
        <w:top w:val="none" w:sz="0" w:space="0" w:color="auto"/>
        <w:left w:val="none" w:sz="0" w:space="0" w:color="auto"/>
        <w:bottom w:val="none" w:sz="0" w:space="0" w:color="auto"/>
        <w:right w:val="none" w:sz="0" w:space="0" w:color="auto"/>
      </w:divBdr>
    </w:div>
    <w:div w:id="609317993">
      <w:bodyDiv w:val="1"/>
      <w:marLeft w:val="0"/>
      <w:marRight w:val="0"/>
      <w:marTop w:val="0"/>
      <w:marBottom w:val="0"/>
      <w:divBdr>
        <w:top w:val="none" w:sz="0" w:space="0" w:color="auto"/>
        <w:left w:val="none" w:sz="0" w:space="0" w:color="auto"/>
        <w:bottom w:val="none" w:sz="0" w:space="0" w:color="auto"/>
        <w:right w:val="none" w:sz="0" w:space="0" w:color="auto"/>
      </w:divBdr>
    </w:div>
    <w:div w:id="647055319">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788746430">
      <w:bodyDiv w:val="1"/>
      <w:marLeft w:val="0"/>
      <w:marRight w:val="0"/>
      <w:marTop w:val="0"/>
      <w:marBottom w:val="0"/>
      <w:divBdr>
        <w:top w:val="none" w:sz="0" w:space="0" w:color="auto"/>
        <w:left w:val="none" w:sz="0" w:space="0" w:color="auto"/>
        <w:bottom w:val="none" w:sz="0" w:space="0" w:color="auto"/>
        <w:right w:val="none" w:sz="0" w:space="0" w:color="auto"/>
      </w:divBdr>
    </w:div>
    <w:div w:id="793250375">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934367564">
      <w:bodyDiv w:val="1"/>
      <w:marLeft w:val="0"/>
      <w:marRight w:val="0"/>
      <w:marTop w:val="0"/>
      <w:marBottom w:val="0"/>
      <w:divBdr>
        <w:top w:val="none" w:sz="0" w:space="0" w:color="auto"/>
        <w:left w:val="none" w:sz="0" w:space="0" w:color="auto"/>
        <w:bottom w:val="none" w:sz="0" w:space="0" w:color="auto"/>
        <w:right w:val="none" w:sz="0" w:space="0" w:color="auto"/>
      </w:divBdr>
    </w:div>
    <w:div w:id="1052073364">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sChild>
    </w:div>
    <w:div w:id="1235698282">
      <w:bodyDiv w:val="1"/>
      <w:marLeft w:val="0"/>
      <w:marRight w:val="0"/>
      <w:marTop w:val="0"/>
      <w:marBottom w:val="0"/>
      <w:divBdr>
        <w:top w:val="none" w:sz="0" w:space="0" w:color="auto"/>
        <w:left w:val="none" w:sz="0" w:space="0" w:color="auto"/>
        <w:bottom w:val="none" w:sz="0" w:space="0" w:color="auto"/>
        <w:right w:val="none" w:sz="0" w:space="0" w:color="auto"/>
      </w:divBdr>
    </w:div>
    <w:div w:id="1243296177">
      <w:bodyDiv w:val="1"/>
      <w:marLeft w:val="0"/>
      <w:marRight w:val="0"/>
      <w:marTop w:val="0"/>
      <w:marBottom w:val="0"/>
      <w:divBdr>
        <w:top w:val="none" w:sz="0" w:space="0" w:color="auto"/>
        <w:left w:val="none" w:sz="0" w:space="0" w:color="auto"/>
        <w:bottom w:val="none" w:sz="0" w:space="0" w:color="auto"/>
        <w:right w:val="none" w:sz="0" w:space="0" w:color="auto"/>
      </w:divBdr>
    </w:div>
    <w:div w:id="1244604243">
      <w:bodyDiv w:val="1"/>
      <w:marLeft w:val="0"/>
      <w:marRight w:val="0"/>
      <w:marTop w:val="0"/>
      <w:marBottom w:val="0"/>
      <w:divBdr>
        <w:top w:val="none" w:sz="0" w:space="0" w:color="auto"/>
        <w:left w:val="none" w:sz="0" w:space="0" w:color="auto"/>
        <w:bottom w:val="none" w:sz="0" w:space="0" w:color="auto"/>
        <w:right w:val="none" w:sz="0" w:space="0" w:color="auto"/>
      </w:divBdr>
    </w:div>
    <w:div w:id="1269778875">
      <w:bodyDiv w:val="1"/>
      <w:marLeft w:val="0"/>
      <w:marRight w:val="0"/>
      <w:marTop w:val="0"/>
      <w:marBottom w:val="0"/>
      <w:divBdr>
        <w:top w:val="none" w:sz="0" w:space="0" w:color="auto"/>
        <w:left w:val="none" w:sz="0" w:space="0" w:color="auto"/>
        <w:bottom w:val="none" w:sz="0" w:space="0" w:color="auto"/>
        <w:right w:val="none" w:sz="0" w:space="0" w:color="auto"/>
      </w:divBdr>
    </w:div>
    <w:div w:id="1321889951">
      <w:bodyDiv w:val="1"/>
      <w:marLeft w:val="0"/>
      <w:marRight w:val="0"/>
      <w:marTop w:val="0"/>
      <w:marBottom w:val="0"/>
      <w:divBdr>
        <w:top w:val="none" w:sz="0" w:space="0" w:color="auto"/>
        <w:left w:val="none" w:sz="0" w:space="0" w:color="auto"/>
        <w:bottom w:val="none" w:sz="0" w:space="0" w:color="auto"/>
        <w:right w:val="none" w:sz="0" w:space="0" w:color="auto"/>
      </w:divBdr>
    </w:div>
    <w:div w:id="1334339293">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567571452">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 w:id="1671251424">
      <w:bodyDiv w:val="1"/>
      <w:marLeft w:val="0"/>
      <w:marRight w:val="0"/>
      <w:marTop w:val="0"/>
      <w:marBottom w:val="0"/>
      <w:divBdr>
        <w:top w:val="none" w:sz="0" w:space="0" w:color="auto"/>
        <w:left w:val="none" w:sz="0" w:space="0" w:color="auto"/>
        <w:bottom w:val="none" w:sz="0" w:space="0" w:color="auto"/>
        <w:right w:val="none" w:sz="0" w:space="0" w:color="auto"/>
      </w:divBdr>
    </w:div>
    <w:div w:id="1701858089">
      <w:bodyDiv w:val="1"/>
      <w:marLeft w:val="0"/>
      <w:marRight w:val="0"/>
      <w:marTop w:val="0"/>
      <w:marBottom w:val="0"/>
      <w:divBdr>
        <w:top w:val="none" w:sz="0" w:space="0" w:color="auto"/>
        <w:left w:val="none" w:sz="0" w:space="0" w:color="auto"/>
        <w:bottom w:val="none" w:sz="0" w:space="0" w:color="auto"/>
        <w:right w:val="none" w:sz="0" w:space="0" w:color="auto"/>
      </w:divBdr>
    </w:div>
    <w:div w:id="1712412859">
      <w:bodyDiv w:val="1"/>
      <w:marLeft w:val="0"/>
      <w:marRight w:val="0"/>
      <w:marTop w:val="0"/>
      <w:marBottom w:val="0"/>
      <w:divBdr>
        <w:top w:val="none" w:sz="0" w:space="0" w:color="auto"/>
        <w:left w:val="none" w:sz="0" w:space="0" w:color="auto"/>
        <w:bottom w:val="none" w:sz="0" w:space="0" w:color="auto"/>
        <w:right w:val="none" w:sz="0" w:space="0" w:color="auto"/>
      </w:divBdr>
    </w:div>
    <w:div w:id="1714378547">
      <w:bodyDiv w:val="1"/>
      <w:marLeft w:val="0"/>
      <w:marRight w:val="0"/>
      <w:marTop w:val="0"/>
      <w:marBottom w:val="0"/>
      <w:divBdr>
        <w:top w:val="none" w:sz="0" w:space="0" w:color="auto"/>
        <w:left w:val="none" w:sz="0" w:space="0" w:color="auto"/>
        <w:bottom w:val="none" w:sz="0" w:space="0" w:color="auto"/>
        <w:right w:val="none" w:sz="0" w:space="0" w:color="auto"/>
      </w:divBdr>
    </w:div>
    <w:div w:id="1917124948">
      <w:bodyDiv w:val="1"/>
      <w:marLeft w:val="0"/>
      <w:marRight w:val="0"/>
      <w:marTop w:val="0"/>
      <w:marBottom w:val="0"/>
      <w:divBdr>
        <w:top w:val="none" w:sz="0" w:space="0" w:color="auto"/>
        <w:left w:val="none" w:sz="0" w:space="0" w:color="auto"/>
        <w:bottom w:val="none" w:sz="0" w:space="0" w:color="auto"/>
        <w:right w:val="none" w:sz="0" w:space="0" w:color="auto"/>
      </w:divBdr>
    </w:div>
    <w:div w:id="1986811690">
      <w:bodyDiv w:val="1"/>
      <w:marLeft w:val="0"/>
      <w:marRight w:val="0"/>
      <w:marTop w:val="0"/>
      <w:marBottom w:val="0"/>
      <w:divBdr>
        <w:top w:val="none" w:sz="0" w:space="0" w:color="auto"/>
        <w:left w:val="none" w:sz="0" w:space="0" w:color="auto"/>
        <w:bottom w:val="none" w:sz="0" w:space="0" w:color="auto"/>
        <w:right w:val="none" w:sz="0" w:space="0" w:color="auto"/>
      </w:divBdr>
    </w:div>
    <w:div w:id="1999573605">
      <w:bodyDiv w:val="1"/>
      <w:marLeft w:val="0"/>
      <w:marRight w:val="0"/>
      <w:marTop w:val="0"/>
      <w:marBottom w:val="0"/>
      <w:divBdr>
        <w:top w:val="none" w:sz="0" w:space="0" w:color="auto"/>
        <w:left w:val="none" w:sz="0" w:space="0" w:color="auto"/>
        <w:bottom w:val="none" w:sz="0" w:space="0" w:color="auto"/>
        <w:right w:val="none" w:sz="0" w:space="0" w:color="auto"/>
      </w:divBdr>
    </w:div>
    <w:div w:id="2018116919">
      <w:bodyDiv w:val="1"/>
      <w:marLeft w:val="0"/>
      <w:marRight w:val="0"/>
      <w:marTop w:val="0"/>
      <w:marBottom w:val="0"/>
      <w:divBdr>
        <w:top w:val="none" w:sz="0" w:space="0" w:color="auto"/>
        <w:left w:val="none" w:sz="0" w:space="0" w:color="auto"/>
        <w:bottom w:val="none" w:sz="0" w:space="0" w:color="auto"/>
        <w:right w:val="none" w:sz="0" w:space="0" w:color="auto"/>
      </w:divBdr>
    </w:div>
    <w:div w:id="2035761338">
      <w:bodyDiv w:val="1"/>
      <w:marLeft w:val="0"/>
      <w:marRight w:val="0"/>
      <w:marTop w:val="0"/>
      <w:marBottom w:val="0"/>
      <w:divBdr>
        <w:top w:val="none" w:sz="0" w:space="0" w:color="auto"/>
        <w:left w:val="none" w:sz="0" w:space="0" w:color="auto"/>
        <w:bottom w:val="none" w:sz="0" w:space="0" w:color="auto"/>
        <w:right w:val="none" w:sz="0" w:space="0" w:color="auto"/>
      </w:divBdr>
    </w:div>
    <w:div w:id="2118016477">
      <w:bodyDiv w:val="1"/>
      <w:marLeft w:val="0"/>
      <w:marRight w:val="0"/>
      <w:marTop w:val="0"/>
      <w:marBottom w:val="0"/>
      <w:divBdr>
        <w:top w:val="none" w:sz="0" w:space="0" w:color="auto"/>
        <w:left w:val="none" w:sz="0" w:space="0" w:color="auto"/>
        <w:bottom w:val="none" w:sz="0" w:space="0" w:color="auto"/>
        <w:right w:val="none" w:sz="0" w:space="0" w:color="auto"/>
      </w:divBdr>
    </w:div>
    <w:div w:id="213386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BD429-54D5-4648-B470-F8F175A2C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3927</Words>
  <Characters>22384</Characters>
  <Application>Microsoft Office Word</Application>
  <DocSecurity>0</DocSecurity>
  <Lines>186</Lines>
  <Paragraphs>52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Seungmin Lee</cp:lastModifiedBy>
  <cp:revision>6</cp:revision>
  <dcterms:created xsi:type="dcterms:W3CDTF">2025-05-09T05:27:00Z</dcterms:created>
  <dcterms:modified xsi:type="dcterms:W3CDTF">2025-05-09T14:28:00Z</dcterms:modified>
</cp:coreProperties>
</file>